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D12C3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0"/>
        <w:rPr>
          <w:rFonts w:ascii="Microsoft YaHei UI" w:hAnsi="Microsoft YaHei UI" w:eastAsia="Microsoft YaHei UI" w:cs="Microsoft YaHei UI"/>
          <w:i w:val="0"/>
          <w:iCs w:val="0"/>
          <w:caps w:val="0"/>
          <w:spacing w:val="8"/>
          <w:sz w:val="33"/>
          <w:szCs w:val="33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33"/>
          <w:szCs w:val="33"/>
          <w:bdr w:val="none" w:color="auto" w:sz="0" w:space="0"/>
          <w:shd w:val="clear" w:fill="FFFFFF"/>
        </w:rPr>
        <w:t>6小时书香竞速！2025长三角阅读马拉松大赛如东赛区圆满落幕</w:t>
      </w:r>
    </w:p>
    <w:p w14:paraId="66B806B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76"/>
        <w:rPr>
          <w:bdr w:val="none" w:color="auto" w:sz="0" w:space="0"/>
        </w:rPr>
      </w:pPr>
    </w:p>
    <w:p w14:paraId="0492E2D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76"/>
        <w:rPr>
          <w:bdr w:val="none" w:color="auto" w:sz="0" w:space="0"/>
        </w:rPr>
      </w:pPr>
    </w:p>
    <w:p w14:paraId="63D226C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76"/>
      </w:pPr>
      <w:r>
        <w:rPr>
          <w:bdr w:val="none" w:color="auto" w:sz="0" w:space="0"/>
        </w:rPr>
        <w:t>10月25日，2025长三角阅读马拉松大赛在长三角地区同步开赛。如东县图书馆作为分赛区之一，成功承办本次赛事并圆满落幕。经过前期公开抽签选拔，20名选手齐聚赛场，完成了这场考验专注力与理解力的“精神长跑”。</w:t>
      </w:r>
    </w:p>
    <w:p w14:paraId="23B4A7FB">
      <w:pPr>
        <w:keepNext w:val="0"/>
        <w:keepLines w:val="0"/>
        <w:widowControl/>
        <w:suppressLineNumbers w:val="0"/>
        <w:jc w:val="left"/>
      </w:pPr>
    </w:p>
    <w:p w14:paraId="4731D93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73"/>
      </w:pPr>
      <w:r>
        <w:rPr>
          <w:sz w:val="22"/>
          <w:szCs w:val="22"/>
          <w:bdr w:val="none" w:color="auto" w:sz="0" w:space="0"/>
        </w:rPr>
        <w:t>本次大赛由上海图书馆、浙江图书馆、安徽省图书馆、南京图书馆及阅读马拉松组委会联合主办，是长三角区域公共文化服务一体化的重要品牌活动。本次阅读马拉松以6小时为时限，要求选手完成指定新书的深度阅读、在线答题及读后感撰写。为确保赛事公平性，经大赛系统公开抽签，最终在如东图书馆赛场上20名选手，组成4支队伍，每队5人，共同角逐荣誉。</w:t>
      </w:r>
    </w:p>
    <w:p w14:paraId="1EE40B5D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266690" cy="3950335"/>
            <wp:effectExtent l="0" t="0" r="10160" b="1206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266690" cy="3950335"/>
            <wp:effectExtent l="0" t="0" r="10160" b="12065"/>
            <wp:docPr id="8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 descr="IMG_2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266690" cy="3950335"/>
            <wp:effectExtent l="0" t="0" r="10160" b="12065"/>
            <wp:docPr id="7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 descr="IMG_25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266690" cy="3950335"/>
            <wp:effectExtent l="0" t="0" r="10160" b="12065"/>
            <wp:docPr id="9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" descr="IMG_26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BFC8EB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73"/>
      </w:pPr>
      <w:r>
        <w:rPr>
          <w:sz w:val="22"/>
          <w:szCs w:val="22"/>
          <w:bdr w:val="none" w:color="auto" w:sz="0" w:space="0"/>
        </w:rPr>
        <w:t>当日10时整，随着开赛指令下达，如东赛区瞬间进入"静音模式"。随着比赛用书《在图像中阅读历</w:t>
      </w:r>
      <w:bookmarkStart w:id="0" w:name="_GoBack"/>
      <w:bookmarkEnd w:id="0"/>
      <w:r>
        <w:rPr>
          <w:sz w:val="22"/>
          <w:szCs w:val="22"/>
          <w:bdr w:val="none" w:color="auto" w:sz="0" w:space="0"/>
        </w:rPr>
        <w:t>史》一页页被翻开，参赛者们迅速进入阅读状态，翻动书页的沙沙声成为赛场最清晰的节奏。从略读掌握主旨，到通读把握全书结构，在限定时间内回答问题和撰写读后感，选手们严格遵循赛事流程，时而蹙眉批注重点，时而快速记录思路，在书香中展开智力与耐力的双重比拼。赛场外，图书馆志愿者团队提供全程服务，从流程指引到后勤保障，全力为选手营造专注的阅读环境。</w:t>
      </w:r>
    </w:p>
    <w:p w14:paraId="43C45F66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266690" cy="3950335"/>
            <wp:effectExtent l="0" t="0" r="10160" b="12065"/>
            <wp:docPr id="10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6" descr="IMG_26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266690" cy="3950335"/>
            <wp:effectExtent l="0" t="0" r="10160" b="12065"/>
            <wp:docPr id="11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7" descr="IMG_26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266690" cy="3950335"/>
            <wp:effectExtent l="0" t="0" r="10160" b="12065"/>
            <wp:docPr id="3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8" descr="IMG_26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266690" cy="3950335"/>
            <wp:effectExtent l="0" t="0" r="10160" b="12065"/>
            <wp:docPr id="4" name="图片 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9" descr="IMG_26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266690" cy="3950335"/>
            <wp:effectExtent l="0" t="0" r="10160" b="12065"/>
            <wp:docPr id="12" name="图片 10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0" descr="IMG_26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266690" cy="3950335"/>
            <wp:effectExtent l="0" t="0" r="10160" b="12065"/>
            <wp:docPr id="5" name="图片 11" descr="IMG_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1" descr="IMG_26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266690" cy="3950335"/>
            <wp:effectExtent l="0" t="0" r="10160" b="12065"/>
            <wp:docPr id="15" name="图片 12" descr="IMG_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2" descr="IMG_26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266690" cy="3950335"/>
            <wp:effectExtent l="0" t="0" r="10160" b="12065"/>
            <wp:docPr id="16" name="图片 13" descr="IMG_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3" descr="IMG_26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266690" cy="3950335"/>
            <wp:effectExtent l="0" t="0" r="10160" b="12065"/>
            <wp:docPr id="13" name="图片 14" descr="IMG_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4" descr="IMG_269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266690" cy="3950335"/>
            <wp:effectExtent l="0" t="0" r="10160" b="12065"/>
            <wp:docPr id="24" name="图片 15" descr="IMG_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5" descr="IMG_270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266690" cy="3950335"/>
            <wp:effectExtent l="0" t="0" r="10160" b="12065"/>
            <wp:docPr id="21" name="图片 16" descr="IMG_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6" descr="IMG_27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266690" cy="3950335"/>
            <wp:effectExtent l="0" t="0" r="10160" b="12065"/>
            <wp:docPr id="20" name="图片 17" descr="IMG_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7" descr="IMG_272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266690" cy="3950335"/>
            <wp:effectExtent l="0" t="0" r="10160" b="12065"/>
            <wp:docPr id="22" name="图片 18" descr="IMG_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8" descr="IMG_273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266690" cy="3950335"/>
            <wp:effectExtent l="0" t="0" r="10160" b="12065"/>
            <wp:docPr id="23" name="图片 19" descr="IMG_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9" descr="IMG_274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266690" cy="3950335"/>
            <wp:effectExtent l="0" t="0" r="10160" b="12065"/>
            <wp:docPr id="14" name="图片 20" descr="IMG_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20" descr="IMG_275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266690" cy="3950335"/>
            <wp:effectExtent l="0" t="0" r="10160" b="12065"/>
            <wp:docPr id="17" name="图片 21" descr="IMG_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21" descr="IMG_276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266690" cy="3526155"/>
            <wp:effectExtent l="0" t="0" r="10160" b="17145"/>
            <wp:docPr id="18" name="图片 22" descr="IMG_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22" descr="IMG_277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526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266690" cy="3526155"/>
            <wp:effectExtent l="0" t="0" r="10160" b="17145"/>
            <wp:docPr id="19" name="图片 23" descr="IMG_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23" descr="IMG_278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526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5C5DF7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73"/>
      </w:pPr>
      <w:r>
        <w:rPr>
          <w:sz w:val="22"/>
          <w:szCs w:val="22"/>
          <w:bdr w:val="none" w:color="auto" w:sz="0" w:space="0"/>
        </w:rPr>
        <w:t>阅读马拉松与其说是一场竞争，不如说是阅读者的一场嘉年华。越来越多的阅读者每年都用“阅马”举办的契机，参与到这场阅读推广的盛会里。这是一场与自己的较量，在数字化阅读盛行的今天，连续6小时专注于纸质书籍，既是对专注力的考验，也是对深度阅读能力的锻炼。</w:t>
      </w:r>
    </w:p>
    <w:p w14:paraId="50DA9583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266690" cy="3950335"/>
            <wp:effectExtent l="0" t="0" r="10160" b="12065"/>
            <wp:docPr id="1" name="图片 24" descr="IMG_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4" descr="IMG_279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17435A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73"/>
      </w:pPr>
      <w:r>
        <w:rPr>
          <w:sz w:val="22"/>
          <w:szCs w:val="22"/>
          <w:bdr w:val="none" w:color="auto" w:sz="0" w:space="0"/>
        </w:rPr>
        <w:t>比赛结束后，完成挑战的选手们获得了大赛特制的奖牌。这块奖牌不仅代表着6小时阅读挑战的成功，更是对持续阅读、深度阅读精神的肯定与鼓励。如东县图书馆作为长三角公共阅读网络的重要节点，未来将持续承办此类高品质阅读活动，以赛事为纽带推动深度阅读普及，为构建全民阅读体系注入活力。</w:t>
      </w:r>
    </w:p>
    <w:p w14:paraId="7AB41E5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181E4A"/>
    <w:rsid w:val="51181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7" Type="http://schemas.openxmlformats.org/officeDocument/2006/relationships/fontTable" Target="fontTable.xml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2025-11-06T02:47:00Z</dcterms:created>
  <dc:creator>文广旅局</dc:creator>
  <cp:lastModifiedBy>文广旅局</cp:lastModifiedBy>
  <dcterms:modified xsi:type="dcterms:W3CDTF">2025-11-06T02:49:05Z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5FA27A06E4164BADB07C2E1BFE337993_11</vt:lpwstr>
  </property>
  <property fmtid="{D5CDD505-2E9C-101B-9397-08002B2CF9AE}" pid="4" name="KSOTemplateDocerSaveRecord">
    <vt:lpwstr>eyJoZGlkIjoiMWRhNjMwYzllMmQ2NGZkYTVlNWFjYzE2ZjYzY2ZiZGIiLCJ1c2VySWQiOiIxMjMzMjI4Mzg0In0=</vt:lpwstr>
  </property>
</Properties>
</file>