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EE31F">
      <w:pPr>
        <w:spacing w:line="620" w:lineRule="exact"/>
        <w:ind w:firstLine="25"/>
        <w:jc w:val="both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spacing w:val="-15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pacing w:val="-15"/>
          <w:sz w:val="32"/>
          <w:szCs w:val="32"/>
          <w:lang w:val="en-US" w:eastAsia="zh-CN"/>
        </w:rPr>
        <w:t>3</w:t>
      </w:r>
    </w:p>
    <w:p w14:paraId="1A26B891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如东县文化广电和旅游局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</w:t>
      </w:r>
    </w:p>
    <w:p w14:paraId="3970A423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政府信息公开工作年度报告</w:t>
      </w:r>
    </w:p>
    <w:p w14:paraId="4C77E5F5"/>
    <w:p w14:paraId="116F8D9F"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一、总体情况</w:t>
      </w:r>
    </w:p>
    <w:p w14:paraId="69D0829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年，文广旅局积极落实上级对政务信息公开工作的各项要求，切实加强组织领导，建立健全工作机制，依法推进政府信息公开工作，着力打造服务型机关，扎实推进信息公开的各项工作，依法、及时、准确地公开了相关政务信息，做到政务信息应公开尽公开。</w:t>
      </w:r>
    </w:p>
    <w:p w14:paraId="285724F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lef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根据有关要求，把文广旅局信息公开工作列入重要议事日程，专题研究信息公开工作实施方案，主要领导负总责，分管领导具体抓落实，法制科专门人员进行保密审查，信息公开工作明确专人负责信息公开的日常工作。从而使信息公开工作做到了有领导分管、有工作机构负责、有专人审查、承办，切实保障了信息公开工作的顺利开展。</w:t>
      </w:r>
    </w:p>
    <w:p w14:paraId="7E15E60D"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1477"/>
        <w:gridCol w:w="1675"/>
      </w:tblGrid>
      <w:tr w14:paraId="7B1DC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0376D23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4D6A9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9A9496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0907E46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制发件数</w:t>
            </w:r>
          </w:p>
        </w:tc>
        <w:tc>
          <w:tcPr>
            <w:tcW w:w="14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D99B54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废止件数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100903E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现行有效件数</w:t>
            </w:r>
          </w:p>
        </w:tc>
      </w:tr>
      <w:tr w14:paraId="314C1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1B9516B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546FE4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0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02C36D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0 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299F82B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0 </w:t>
            </w:r>
          </w:p>
        </w:tc>
      </w:tr>
      <w:tr w14:paraId="4D20D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F2AB18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D9708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0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B5844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0 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9863AB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bookmarkStart w:id="0" w:name="_GoBack"/>
            <w:bookmarkEnd w:id="0"/>
          </w:p>
        </w:tc>
      </w:tr>
      <w:tr w14:paraId="18012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1A20A70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1EC1F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5CE980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C71FA84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14:paraId="7DE77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7F331AB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6590273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</w:tr>
      <w:tr w14:paraId="2855C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0DE2B6F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28A4D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4992ADE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8EC87EB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2D4B2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1863BAE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A7A805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</w:tr>
      <w:tr w14:paraId="5F064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727E489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6E434A8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 w14:paraId="16CDE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70316F9B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69243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EA18841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C583DCE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本年收费金额（单位：万元）</w:t>
            </w:r>
          </w:p>
        </w:tc>
      </w:tr>
      <w:tr w14:paraId="72BF2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D7DE54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53072C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0.906</w:t>
            </w:r>
          </w:p>
        </w:tc>
      </w:tr>
    </w:tbl>
    <w:p w14:paraId="741D01E4">
      <w:pPr>
        <w:ind w:firstLine="640" w:firstLineChars="200"/>
        <w:rPr>
          <w:rFonts w:hint="eastAsia" w:ascii="黑体" w:eastAsia="黑体"/>
          <w:sz w:val="32"/>
          <w:szCs w:val="32"/>
        </w:rPr>
      </w:pPr>
    </w:p>
    <w:p w14:paraId="07E0D2AC">
      <w:pPr>
        <w:ind w:firstLine="640" w:firstLineChars="200"/>
        <w:rPr>
          <w:rFonts w:hint="eastAsia" w:ascii="黑体" w:eastAsia="黑体"/>
          <w:sz w:val="32"/>
          <w:szCs w:val="32"/>
        </w:rPr>
      </w:pPr>
    </w:p>
    <w:p w14:paraId="497B4A79">
      <w:pPr>
        <w:ind w:firstLine="640" w:firstLineChars="200"/>
        <w:rPr>
          <w:rFonts w:hint="eastAsia" w:ascii="黑体" w:eastAsia="黑体"/>
          <w:sz w:val="32"/>
          <w:szCs w:val="32"/>
        </w:rPr>
      </w:pPr>
    </w:p>
    <w:p w14:paraId="715FC49C">
      <w:pPr>
        <w:ind w:firstLine="640" w:firstLineChars="200"/>
        <w:rPr>
          <w:rFonts w:hint="eastAsia" w:ascii="黑体" w:eastAsia="黑体"/>
          <w:sz w:val="32"/>
          <w:szCs w:val="32"/>
        </w:rPr>
      </w:pPr>
    </w:p>
    <w:p w14:paraId="66D819B2"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三、收到和处理政府信息公开申请情况</w:t>
      </w:r>
    </w:p>
    <w:tbl>
      <w:tblPr>
        <w:tblStyle w:val="5"/>
        <w:tblW w:w="93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16"/>
        <w:gridCol w:w="2271"/>
        <w:gridCol w:w="676"/>
        <w:gridCol w:w="827"/>
        <w:gridCol w:w="828"/>
        <w:gridCol w:w="828"/>
        <w:gridCol w:w="828"/>
        <w:gridCol w:w="828"/>
        <w:gridCol w:w="828"/>
      </w:tblGrid>
      <w:tr w14:paraId="54FA5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C06DF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64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30AA7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6D751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D06C30"/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0616D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3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E7C1BA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07C20C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 w14:paraId="7F9EA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EFA926"/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E771EF9"/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3EBB5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商业 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6A1640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科研 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AD18EB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E193B2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50C3A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8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955C76"/>
        </w:tc>
      </w:tr>
      <w:tr w14:paraId="734E9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802D47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949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E11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D8E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BD6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071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532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BBBB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431A8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049EA02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F9E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1A42F31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43E1D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400FAC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BF17E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E2A3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8CFB4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19248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DC3A8D0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2051826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2FCD4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7302A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6268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1931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94C9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BDA0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7F0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1E590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52B46"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617198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7CD5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940A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851B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20255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F3BA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10FC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56E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2287E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76879"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A919CB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D66CCF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9F48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2ED6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C7C8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BD8C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B832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3FD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3137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14573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BEF71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CDC45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B995DB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73D7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37CF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52AA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EA2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15B3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1C3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155C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0A7D2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9DB39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4A620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267875A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712D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EC2B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DFED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68A5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2C1B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931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E4D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591C2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7E667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8F1A5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6464EA2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D54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8201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3A5B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4C8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25713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58B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B441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4F25D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E743A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CB064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7BC7017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09C0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FA4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F17D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5C8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5C63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E62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22DD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61548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19940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230C0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5193ABB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25386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C176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7A5E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01A3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FC4F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18E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B40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220D7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93B3C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A4B39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6A4F79F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E887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40C8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0C67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EE0A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8D9A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F10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D3B4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163C9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7818A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713AA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C9A26E3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265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A122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57C3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3855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98D6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0AD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0FF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</w:tr>
      <w:tr w14:paraId="6141B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FD87B"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7DA413F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FFDBDC3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B61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20DA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8CC9C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B88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A1F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173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965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</w:tr>
      <w:tr w14:paraId="250A9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4713C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7F4E6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8E0F8E2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3FDD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AA2C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FCA0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1168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2D9E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0695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5B4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234D4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C5A52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413AB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BE7E3D6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CCC38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A8A9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4A5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53EF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1143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EA9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CEB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4E6A5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3CA71"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5591066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8B4941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1A1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D83E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7517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50CD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3885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CF4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A09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699FD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F71A0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17CD4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2F1C715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06D7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DEA0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1A85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9FC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E08C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AB2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DA3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5FB1C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89C7F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0A9F6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292DEE6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6FD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0D8D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AFA7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68BF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A71C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D8AC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663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2EB84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36D73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1D835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42BFA00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DA01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894D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FDE6D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4E75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8270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BD7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B34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208FB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E744C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FE743"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17C7C92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977D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1A4E4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4D3E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4700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A39E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C97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6026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28BE1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AB133"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306F5">
            <w:pPr>
              <w:widowControl/>
              <w:jc w:val="left"/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27B2248"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1FAEE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6E85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B5C2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AD4D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F95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7319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48D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356BF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FCA04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F9B5C"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E89D8C3"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AB38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78672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4158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3F54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22C3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62F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F0B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775EF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293FF"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4E682"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886216D"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6F88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BF4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6D22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4B8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117A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264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8AF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61F19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CCDCD"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156612F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CB9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50DF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36DD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5193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275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5543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5A6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  <w:tr w14:paraId="12C71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 w14:paraId="7E2CF007"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007D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8F3E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F92D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17D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9FE2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7E2E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5CD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</w:tr>
    </w:tbl>
    <w:p w14:paraId="1801D30F">
      <w:pPr>
        <w:rPr>
          <w:rFonts w:ascii="仿宋_GB2312" w:eastAsia="仿宋_GB2312"/>
          <w:sz w:val="32"/>
          <w:szCs w:val="32"/>
        </w:rPr>
      </w:pPr>
    </w:p>
    <w:p w14:paraId="77BF0916"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四、政府信息公开行政复议、行政诉讼情况</w:t>
      </w:r>
    </w:p>
    <w:tbl>
      <w:tblPr>
        <w:tblStyle w:val="5"/>
        <w:tblW w:w="98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655"/>
        <w:gridCol w:w="655"/>
        <w:gridCol w:w="655"/>
        <w:gridCol w:w="634"/>
        <w:gridCol w:w="676"/>
        <w:gridCol w:w="656"/>
        <w:gridCol w:w="656"/>
        <w:gridCol w:w="656"/>
        <w:gridCol w:w="657"/>
        <w:gridCol w:w="656"/>
        <w:gridCol w:w="656"/>
        <w:gridCol w:w="656"/>
        <w:gridCol w:w="657"/>
        <w:gridCol w:w="659"/>
      </w:tblGrid>
      <w:tr w14:paraId="26526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32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E2D63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8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193F50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3A5C8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2BEA7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96F5A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86F93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FB028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3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6149D3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30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F1750B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0320D4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632A6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8CF6C8"/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AD61AE"/>
        </w:tc>
        <w:tc>
          <w:tcPr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AB5EA4B"/>
        </w:tc>
        <w:tc>
          <w:tcPr>
            <w:tcW w:w="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C7F8E4E"/>
        </w:tc>
        <w:tc>
          <w:tcPr>
            <w:tcW w:w="63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A72466"/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26E02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CE454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E0C6FF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631AE8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D62C99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B792F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CCBC47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26BE86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E6B4F5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366A83"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2936E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6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35E434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76E260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30F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FFE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641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70B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566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2AA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9E1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1CD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440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E9F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4B6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ED7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0 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B4B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0</w:t>
            </w:r>
          </w:p>
        </w:tc>
      </w:tr>
    </w:tbl>
    <w:p w14:paraId="0E0731E3">
      <w:pPr>
        <w:rPr>
          <w:rFonts w:ascii="仿宋_GB2312" w:eastAsia="仿宋_GB2312"/>
          <w:sz w:val="32"/>
          <w:szCs w:val="32"/>
        </w:rPr>
      </w:pPr>
    </w:p>
    <w:p w14:paraId="658D43B3"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五、存在的主要问题及改进情况</w:t>
      </w:r>
    </w:p>
    <w:p w14:paraId="5DF1B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目前，我局信息公开主要在深化公开内容、规范政府信息公开行为方面存在不足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主要存在：一是政务信息繁杂，部分信息公开工作不够及时。二是政务信息内容还不够全面，信息发布规范度需要进一步加强</w:t>
      </w:r>
      <w:r>
        <w:rPr>
          <w:rFonts w:hint="eastAsia" w:ascii="Times New Roman" w:hAnsi="Times New Roman" w:eastAsia="仿宋" w:cs="Times New Roman"/>
          <w:sz w:val="32"/>
          <w:szCs w:val="32"/>
        </w:rPr>
        <w:t>，考虑从以下三个方面作进一步的改进：</w:t>
      </w:r>
    </w:p>
    <w:p w14:paraId="66CBC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（一）增强公开透明度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时效性</w:t>
      </w:r>
      <w:r>
        <w:rPr>
          <w:rFonts w:hint="eastAsia" w:ascii="Times New Roman" w:hAnsi="Times New Roman" w:eastAsia="仿宋" w:cs="Times New Roman"/>
          <w:sz w:val="32"/>
          <w:szCs w:val="32"/>
        </w:rPr>
        <w:t>。加强与各部门的对接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明确各个方面的政务信息的内容细则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确保信息公开的迅速、及时、规范，保证时效性。</w:t>
      </w:r>
    </w:p>
    <w:p w14:paraId="4A74E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二）规范政府信息公开行为。推进政府信息公开申请处理系统应用，进一步规范信息公开流程；开展公文类信息的备案登记工作，并开展对各公文类信息公开属性复查试点工作；开展政府信息公开建议改进工作，并探索形成相应的工作规则。</w:t>
      </w:r>
    </w:p>
    <w:p w14:paraId="32C11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（三）加强基础性工作。推进文广旅局对社会关注度高、专业性强的重大决定提供解读服务；加强文广旅局信息公开咨询服务工作；加强宣传和普及力度，提高公众对文广旅局信息公开的认知度。</w:t>
      </w:r>
    </w:p>
    <w:p w14:paraId="239143E4"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六、其他需要报告的事项</w:t>
      </w:r>
    </w:p>
    <w:p w14:paraId="5C8EE828"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right="0" w:firstLine="640" w:firstLineChars="200"/>
        <w:jc w:val="left"/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2024年，县文广旅局通过发布最新政策、工作动态、月度和年度工作规划、行政审批和许可事项等各类应当公开的政府信息，做到公开、公正、透明，以加强社会公众的知情权、参与权和监督权。主要做到了三个方面：</w:t>
      </w:r>
    </w:p>
    <w:p w14:paraId="473EBB0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right="0" w:firstLine="640" w:firstLineChars="200"/>
        <w:jc w:val="left"/>
        <w:textAlignment w:val="auto"/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1. 对重大活动和重要工作，及时向新闻媒体通报，开展系列宣传和专题宣传，定期向人大代表、政协委员和政风行风监督员通报，让人民群众了解、关注和支持我县文化广电和旅游工作；</w:t>
      </w:r>
    </w:p>
    <w:p w14:paraId="295DC55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left"/>
        <w:textAlignment w:val="auto"/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2. 通过如东政府网、微信等平台，增强文广旅系统工作的透明度，接受基层和群众的监督，促进依法行政；</w:t>
      </w:r>
    </w:p>
    <w:p w14:paraId="21F2F69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left"/>
        <w:textAlignment w:val="auto"/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3. 在文广旅系统的相关办公场所等醒目地点，设置信息公开栏，将应公开的内容及时公开，有效地方便了群众办事，提高了依法行政效率。</w:t>
      </w:r>
    </w:p>
    <w:p w14:paraId="196D9B4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/>
        <w:ind w:left="0" w:right="0" w:firstLine="640" w:firstLineChars="200"/>
        <w:jc w:val="lef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4.如东县文化广电和旅游局在办理2024年度信息公开申请中未收取信息处理费。</w:t>
      </w:r>
    </w:p>
    <w:p w14:paraId="3287EA7D">
      <w:pPr>
        <w:jc w:val="right"/>
        <w:rPr>
          <w:rFonts w:hint="eastAsia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eastAsia="仿宋" w:cs="Times New Roman"/>
          <w:kern w:val="2"/>
          <w:sz w:val="32"/>
          <w:szCs w:val="32"/>
          <w:lang w:val="en-US" w:eastAsia="zh-CN" w:bidi="ar-SA"/>
        </w:rPr>
        <w:t>如东县文化广电和旅游局</w:t>
      </w:r>
    </w:p>
    <w:p w14:paraId="3ED73C72">
      <w:pPr>
        <w:jc w:val="center"/>
        <w:rPr>
          <w:rFonts w:hint="default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eastAsia="仿宋" w:cs="Times New Roman"/>
          <w:kern w:val="2"/>
          <w:sz w:val="32"/>
          <w:szCs w:val="32"/>
          <w:lang w:val="en-US" w:eastAsia="zh-CN" w:bidi="ar-SA"/>
        </w:rPr>
        <w:t xml:space="preserve">                            2025年1月6日</w:t>
      </w:r>
    </w:p>
    <w:p w14:paraId="630E44F2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方正小标宋简体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062E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CEBBAB">
                          <w:pPr>
                            <w:pStyle w:val="2"/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CEBBAB">
                    <w:pPr>
                      <w:pStyle w:val="2"/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ZmYxOTkxZTE4OTZlMTE2YmQ3OWQzMWI1YWJjYjUifQ=="/>
  </w:docVars>
  <w:rsids>
    <w:rsidRoot w:val="2AE61FA9"/>
    <w:rsid w:val="0350044F"/>
    <w:rsid w:val="05791EDF"/>
    <w:rsid w:val="05CA7F4D"/>
    <w:rsid w:val="06345E06"/>
    <w:rsid w:val="0B927856"/>
    <w:rsid w:val="0CA43CE5"/>
    <w:rsid w:val="10BE10ED"/>
    <w:rsid w:val="12096398"/>
    <w:rsid w:val="143D057B"/>
    <w:rsid w:val="16BF796D"/>
    <w:rsid w:val="1EB4768C"/>
    <w:rsid w:val="1F812483"/>
    <w:rsid w:val="2042704D"/>
    <w:rsid w:val="20445115"/>
    <w:rsid w:val="20514F65"/>
    <w:rsid w:val="225C2FF1"/>
    <w:rsid w:val="22D87DED"/>
    <w:rsid w:val="23A75A11"/>
    <w:rsid w:val="24C70119"/>
    <w:rsid w:val="279600A9"/>
    <w:rsid w:val="2AE61FA9"/>
    <w:rsid w:val="2C4C0C14"/>
    <w:rsid w:val="319D5C70"/>
    <w:rsid w:val="32AE0B6A"/>
    <w:rsid w:val="32CB5278"/>
    <w:rsid w:val="331C5AD4"/>
    <w:rsid w:val="350607E9"/>
    <w:rsid w:val="385B0E4C"/>
    <w:rsid w:val="3EFE69D5"/>
    <w:rsid w:val="3F944A63"/>
    <w:rsid w:val="3FA94B93"/>
    <w:rsid w:val="410F072B"/>
    <w:rsid w:val="46893028"/>
    <w:rsid w:val="47D6229D"/>
    <w:rsid w:val="4A4F6337"/>
    <w:rsid w:val="4DA155CD"/>
    <w:rsid w:val="4E4D1F7D"/>
    <w:rsid w:val="4F9803B2"/>
    <w:rsid w:val="500B0F52"/>
    <w:rsid w:val="518A7FEE"/>
    <w:rsid w:val="52537B63"/>
    <w:rsid w:val="5551374B"/>
    <w:rsid w:val="567011EA"/>
    <w:rsid w:val="5B07533E"/>
    <w:rsid w:val="5BD93751"/>
    <w:rsid w:val="5D064F7B"/>
    <w:rsid w:val="5F20557C"/>
    <w:rsid w:val="60AF5F2B"/>
    <w:rsid w:val="62CA6A4B"/>
    <w:rsid w:val="63827AC4"/>
    <w:rsid w:val="6554084E"/>
    <w:rsid w:val="67236729"/>
    <w:rsid w:val="690C0DC9"/>
    <w:rsid w:val="6A786C43"/>
    <w:rsid w:val="6B6D4417"/>
    <w:rsid w:val="6D837F22"/>
    <w:rsid w:val="6DF42BCE"/>
    <w:rsid w:val="6F286FD3"/>
    <w:rsid w:val="70C66AA3"/>
    <w:rsid w:val="74324450"/>
    <w:rsid w:val="79703A50"/>
    <w:rsid w:val="7BF3212B"/>
    <w:rsid w:val="7CE02C9B"/>
    <w:rsid w:val="7DA737B9"/>
    <w:rsid w:val="7E0C7AC0"/>
    <w:rsid w:val="7E7C69F3"/>
    <w:rsid w:val="FA7E0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247</Words>
  <Characters>253</Characters>
  <Lines>0</Lines>
  <Paragraphs>0</Paragraphs>
  <TotalTime>0</TotalTime>
  <ScaleCrop>false</ScaleCrop>
  <LinksUpToDate>false</LinksUpToDate>
  <CharactersWithSpaces>259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2021-12-29T16:10:00Z</dcterms:created>
  <dc:creator>猫</dc:creator>
  <cp:lastModifiedBy>ht706</cp:lastModifiedBy>
  <cp:lastPrinted>2025-01-06T15:17:00Z</cp:lastPrinted>
  <dcterms:modified xsi:type="dcterms:W3CDTF">2025-12-17T14:22:07Z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BD209BC007FBE38A0F4C4269F3AE3FEF_43</vt:lpwstr>
  </property>
</Properties>
</file>