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napToGrid/>
        <w:spacing w:line="590" w:lineRule="exact"/>
        <w:ind w:firstLine="0"/>
        <w:rPr>
          <w:rFonts w:ascii="黑体" w:hAnsi="黑体" w:eastAsia="黑体" w:cs="黑体"/>
          <w:szCs w:val="32"/>
        </w:rPr>
      </w:pPr>
      <w:r>
        <w:rPr>
          <w:rFonts w:hint="eastAsia" w:ascii="黑体" w:hAnsi="黑体" w:eastAsia="黑体" w:cs="黑体"/>
          <w:szCs w:val="32"/>
        </w:rPr>
        <w:t>附件1</w:t>
      </w:r>
    </w:p>
    <w:p>
      <w:pPr>
        <w:autoSpaceDE/>
        <w:autoSpaceDN/>
        <w:snapToGrid/>
        <w:spacing w:line="590" w:lineRule="exact"/>
        <w:rPr>
          <w:rFonts w:eastAsia="仿宋_GB2312"/>
          <w:szCs w:val="32"/>
        </w:rPr>
      </w:pPr>
    </w:p>
    <w:p>
      <w:pPr>
        <w:autoSpaceDE/>
        <w:autoSpaceDN/>
        <w:snapToGrid/>
        <w:spacing w:line="590" w:lineRule="exact"/>
        <w:ind w:firstLine="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如东县第五次全国经济普查</w:t>
      </w:r>
    </w:p>
    <w:p>
      <w:pPr>
        <w:autoSpaceDE/>
        <w:autoSpaceDN/>
        <w:snapToGrid/>
        <w:spacing w:line="590" w:lineRule="exact"/>
        <w:ind w:firstLine="0"/>
        <w:jc w:val="center"/>
        <w:rPr>
          <w:rFonts w:eastAsia="仿宋_GB2312"/>
          <w:szCs w:val="32"/>
        </w:rPr>
      </w:pPr>
      <w:r>
        <w:rPr>
          <w:rFonts w:hint="eastAsia" w:ascii="方正小标宋简体" w:hAnsi="方正小标宋简体" w:eastAsia="方正小标宋简体" w:cs="方正小标宋简体"/>
          <w:sz w:val="44"/>
          <w:szCs w:val="44"/>
        </w:rPr>
        <w:t>领导小组组成人员名单</w:t>
      </w:r>
    </w:p>
    <w:p>
      <w:pPr>
        <w:pStyle w:val="2"/>
        <w:autoSpaceDE/>
        <w:autoSpaceDN/>
        <w:snapToGrid/>
        <w:spacing w:before="0" w:line="590" w:lineRule="exact"/>
        <w:ind w:left="0"/>
        <w:jc w:val="both"/>
        <w:rPr>
          <w:rFonts w:ascii="Times New Roman" w:hAnsi="Times New Roman" w:eastAsia="仿宋_GB2312"/>
          <w:szCs w:val="32"/>
          <w:lang w:eastAsia="zh-CN"/>
        </w:rPr>
      </w:pPr>
    </w:p>
    <w:p>
      <w:pPr>
        <w:tabs>
          <w:tab w:val="left" w:pos="1843"/>
          <w:tab w:val="left" w:pos="2127"/>
        </w:tabs>
        <w:autoSpaceDE/>
        <w:autoSpaceDN/>
        <w:snapToGrid/>
        <w:spacing w:line="560" w:lineRule="exact"/>
        <w:ind w:firstLine="632" w:firstLineChars="200"/>
        <w:rPr>
          <w:rFonts w:eastAsia="仿宋_GB2312"/>
          <w:szCs w:val="32"/>
        </w:rPr>
      </w:pPr>
      <w:r>
        <w:rPr>
          <w:rFonts w:eastAsia="仿宋_GB2312"/>
          <w:szCs w:val="32"/>
        </w:rPr>
        <w:t>组      长：陈  雷  县委副书记、</w:t>
      </w:r>
      <w:r>
        <w:rPr>
          <w:rFonts w:hint="eastAsia" w:eastAsia="仿宋_GB2312"/>
          <w:szCs w:val="32"/>
        </w:rPr>
        <w:t>县政府</w:t>
      </w:r>
      <w:r>
        <w:rPr>
          <w:rFonts w:eastAsia="仿宋_GB2312"/>
          <w:szCs w:val="32"/>
        </w:rPr>
        <w:t>县长</w:t>
      </w:r>
    </w:p>
    <w:p>
      <w:pPr>
        <w:tabs>
          <w:tab w:val="left" w:pos="1843"/>
          <w:tab w:val="left" w:pos="2127"/>
        </w:tabs>
        <w:autoSpaceDE/>
        <w:autoSpaceDN/>
        <w:snapToGrid/>
        <w:spacing w:line="560" w:lineRule="exact"/>
        <w:ind w:firstLine="632" w:firstLineChars="200"/>
        <w:rPr>
          <w:rFonts w:eastAsia="仿宋_GB2312"/>
          <w:spacing w:val="-28"/>
          <w:szCs w:val="32"/>
        </w:rPr>
      </w:pPr>
      <w:r>
        <w:rPr>
          <w:rFonts w:eastAsia="仿宋_GB2312"/>
          <w:szCs w:val="32"/>
        </w:rPr>
        <w:t>副  组  长：张蓉蓉  县委常委、</w:t>
      </w:r>
      <w:r>
        <w:rPr>
          <w:rFonts w:hint="eastAsia" w:eastAsia="仿宋_GB2312"/>
          <w:szCs w:val="32"/>
        </w:rPr>
        <w:t>政法委</w:t>
      </w:r>
      <w:r>
        <w:rPr>
          <w:rFonts w:eastAsia="仿宋_GB2312"/>
          <w:szCs w:val="32"/>
        </w:rPr>
        <w:t>书记</w:t>
      </w:r>
    </w:p>
    <w:p>
      <w:pPr>
        <w:tabs>
          <w:tab w:val="left" w:pos="1843"/>
          <w:tab w:val="left" w:pos="2127"/>
        </w:tabs>
        <w:autoSpaceDE/>
        <w:autoSpaceDN/>
        <w:snapToGrid/>
        <w:spacing w:line="560" w:lineRule="exact"/>
        <w:ind w:firstLine="2528" w:firstLineChars="800"/>
        <w:rPr>
          <w:rFonts w:eastAsia="仿宋_GB2312"/>
          <w:szCs w:val="32"/>
        </w:rPr>
      </w:pPr>
      <w:r>
        <w:rPr>
          <w:rFonts w:eastAsia="仿宋_GB2312"/>
          <w:szCs w:val="32"/>
        </w:rPr>
        <w:t>徐东俊  县委常委、</w:t>
      </w:r>
      <w:r>
        <w:rPr>
          <w:rFonts w:hint="eastAsia" w:eastAsia="仿宋_GB2312"/>
          <w:szCs w:val="32"/>
        </w:rPr>
        <w:t>县政府</w:t>
      </w:r>
      <w:r>
        <w:rPr>
          <w:rFonts w:eastAsia="仿宋_GB2312"/>
          <w:szCs w:val="32"/>
        </w:rPr>
        <w:t>常务副县长</w:t>
      </w:r>
    </w:p>
    <w:p>
      <w:pPr>
        <w:tabs>
          <w:tab w:val="left" w:pos="1843"/>
          <w:tab w:val="left" w:pos="2127"/>
        </w:tabs>
        <w:autoSpaceDE/>
        <w:autoSpaceDN/>
        <w:snapToGrid/>
        <w:spacing w:line="560" w:lineRule="exact"/>
        <w:ind w:firstLine="2528" w:firstLineChars="800"/>
        <w:rPr>
          <w:rFonts w:eastAsia="仿宋_GB2312"/>
          <w:szCs w:val="32"/>
        </w:rPr>
      </w:pPr>
      <w:r>
        <w:rPr>
          <w:rFonts w:eastAsia="仿宋_GB2312"/>
          <w:szCs w:val="32"/>
        </w:rPr>
        <w:t xml:space="preserve">刘  莉  </w:t>
      </w:r>
      <w:r>
        <w:rPr>
          <w:rFonts w:hint="eastAsia" w:eastAsia="仿宋_GB2312"/>
          <w:szCs w:val="32"/>
        </w:rPr>
        <w:t>县政府</w:t>
      </w:r>
      <w:r>
        <w:rPr>
          <w:rFonts w:eastAsia="仿宋_GB2312"/>
          <w:szCs w:val="32"/>
        </w:rPr>
        <w:t>副县长</w:t>
      </w:r>
    </w:p>
    <w:p>
      <w:pPr>
        <w:tabs>
          <w:tab w:val="left" w:pos="1843"/>
          <w:tab w:val="left" w:pos="2127"/>
        </w:tabs>
        <w:autoSpaceDE/>
        <w:autoSpaceDN/>
        <w:snapToGrid/>
        <w:spacing w:line="560" w:lineRule="exact"/>
        <w:ind w:firstLine="2528" w:firstLineChars="800"/>
        <w:rPr>
          <w:rFonts w:eastAsia="仿宋_GB2312"/>
          <w:szCs w:val="32"/>
        </w:rPr>
      </w:pPr>
      <w:r>
        <w:rPr>
          <w:rFonts w:eastAsia="仿宋_GB2312"/>
          <w:szCs w:val="32"/>
        </w:rPr>
        <w:t xml:space="preserve">刘  拓  </w:t>
      </w:r>
      <w:r>
        <w:rPr>
          <w:rFonts w:hint="eastAsia" w:eastAsia="仿宋_GB2312"/>
          <w:szCs w:val="32"/>
        </w:rPr>
        <w:t>县政府</w:t>
      </w:r>
      <w:r>
        <w:rPr>
          <w:rFonts w:eastAsia="仿宋_GB2312"/>
          <w:szCs w:val="32"/>
        </w:rPr>
        <w:t>副县长</w:t>
      </w:r>
    </w:p>
    <w:p>
      <w:pPr>
        <w:tabs>
          <w:tab w:val="left" w:pos="1843"/>
          <w:tab w:val="left" w:pos="2127"/>
        </w:tabs>
        <w:autoSpaceDE/>
        <w:autoSpaceDN/>
        <w:snapToGrid/>
        <w:spacing w:line="560" w:lineRule="exact"/>
        <w:ind w:firstLine="632" w:firstLineChars="200"/>
        <w:rPr>
          <w:rFonts w:eastAsia="仿宋_GB2312"/>
          <w:szCs w:val="32"/>
        </w:rPr>
      </w:pPr>
      <w:r>
        <w:rPr>
          <w:rFonts w:eastAsia="仿宋_GB2312"/>
          <w:szCs w:val="32"/>
        </w:rPr>
        <w:t>执行副组长：胡  佳  县政府办副主任</w:t>
      </w:r>
    </w:p>
    <w:p>
      <w:pPr>
        <w:tabs>
          <w:tab w:val="left" w:pos="567"/>
          <w:tab w:val="left" w:pos="3119"/>
          <w:tab w:val="left" w:pos="3402"/>
        </w:tabs>
        <w:autoSpaceDE/>
        <w:autoSpaceDN/>
        <w:snapToGrid/>
        <w:spacing w:line="560" w:lineRule="exact"/>
        <w:ind w:firstLine="2528" w:firstLineChars="800"/>
        <w:rPr>
          <w:rFonts w:eastAsia="仿宋_GB2312"/>
          <w:szCs w:val="32"/>
        </w:rPr>
      </w:pPr>
      <w:r>
        <w:rPr>
          <w:rFonts w:eastAsia="仿宋_GB2312"/>
          <w:szCs w:val="32"/>
        </w:rPr>
        <w:t>于海杰  县发改委主任</w:t>
      </w:r>
    </w:p>
    <w:p>
      <w:pPr>
        <w:tabs>
          <w:tab w:val="left" w:pos="567"/>
          <w:tab w:val="left" w:pos="3119"/>
          <w:tab w:val="left" w:pos="3402"/>
        </w:tabs>
        <w:autoSpaceDE/>
        <w:autoSpaceDN/>
        <w:snapToGrid/>
        <w:spacing w:line="560" w:lineRule="exact"/>
        <w:ind w:firstLine="2528" w:firstLineChars="800"/>
        <w:rPr>
          <w:rFonts w:eastAsia="仿宋_GB2312"/>
          <w:spacing w:val="-20"/>
          <w:szCs w:val="32"/>
        </w:rPr>
      </w:pPr>
      <w:r>
        <w:rPr>
          <w:rFonts w:hint="eastAsia" w:eastAsia="仿宋_GB2312"/>
          <w:szCs w:val="32"/>
        </w:rPr>
        <w:t>于海霞</w:t>
      </w:r>
      <w:r>
        <w:rPr>
          <w:rFonts w:eastAsia="仿宋_GB2312"/>
          <w:szCs w:val="32"/>
        </w:rPr>
        <w:t xml:space="preserve">  </w:t>
      </w:r>
      <w:r>
        <w:rPr>
          <w:rFonts w:eastAsia="仿宋_GB2312"/>
          <w:spacing w:val="-20"/>
          <w:szCs w:val="32"/>
        </w:rPr>
        <w:t>县委宣传部副部长</w:t>
      </w:r>
      <w:r>
        <w:rPr>
          <w:rFonts w:hint="eastAsia" w:eastAsia="仿宋_GB2312"/>
          <w:spacing w:val="-20"/>
          <w:szCs w:val="32"/>
        </w:rPr>
        <w:t>、县新闻出版局局长</w:t>
      </w:r>
    </w:p>
    <w:p>
      <w:pPr>
        <w:autoSpaceDE/>
        <w:autoSpaceDN/>
        <w:snapToGrid/>
        <w:spacing w:line="560" w:lineRule="exact"/>
        <w:ind w:firstLine="2528" w:firstLineChars="800"/>
        <w:rPr>
          <w:rFonts w:eastAsia="仿宋_GB2312"/>
          <w:szCs w:val="32"/>
        </w:rPr>
      </w:pPr>
      <w:r>
        <w:rPr>
          <w:rFonts w:eastAsia="仿宋_GB2312"/>
          <w:szCs w:val="32"/>
        </w:rPr>
        <w:t>时孝容  县统计局局长</w:t>
      </w:r>
    </w:p>
    <w:p>
      <w:pPr>
        <w:autoSpaceDE/>
        <w:autoSpaceDN/>
        <w:snapToGrid/>
        <w:spacing w:line="560" w:lineRule="exact"/>
        <w:ind w:firstLine="632" w:firstLineChars="200"/>
        <w:rPr>
          <w:rFonts w:eastAsia="仿宋_GB2312"/>
          <w:szCs w:val="32"/>
        </w:rPr>
      </w:pPr>
      <w:r>
        <w:rPr>
          <w:rFonts w:eastAsia="仿宋_GB2312"/>
          <w:szCs w:val="32"/>
        </w:rPr>
        <w:t>成      员：陈慧荣  县委政法委副书记</w:t>
      </w:r>
    </w:p>
    <w:p>
      <w:pPr>
        <w:autoSpaceDE/>
        <w:autoSpaceDN/>
        <w:snapToGrid/>
        <w:spacing w:line="560" w:lineRule="exact"/>
        <w:ind w:firstLine="2528" w:firstLineChars="800"/>
        <w:rPr>
          <w:rFonts w:eastAsia="仿宋_GB2312"/>
          <w:szCs w:val="32"/>
        </w:rPr>
      </w:pPr>
      <w:r>
        <w:rPr>
          <w:rFonts w:eastAsia="仿宋_GB2312"/>
          <w:szCs w:val="32"/>
        </w:rPr>
        <w:t>虞新兵  县委组织部副部长、编办主任</w:t>
      </w:r>
    </w:p>
    <w:p>
      <w:pPr>
        <w:autoSpaceDE/>
        <w:autoSpaceDN/>
        <w:snapToGrid/>
        <w:spacing w:line="560" w:lineRule="exact"/>
        <w:ind w:firstLine="2528" w:firstLineChars="800"/>
        <w:rPr>
          <w:rFonts w:eastAsia="仿宋_GB2312"/>
          <w:szCs w:val="32"/>
        </w:rPr>
      </w:pPr>
      <w:r>
        <w:rPr>
          <w:rFonts w:eastAsia="仿宋_GB2312"/>
          <w:szCs w:val="32"/>
        </w:rPr>
        <w:t>姜宁兵  县教体局局长</w:t>
      </w:r>
    </w:p>
    <w:p>
      <w:pPr>
        <w:autoSpaceDE/>
        <w:autoSpaceDN/>
        <w:snapToGrid/>
        <w:spacing w:line="560" w:lineRule="exact"/>
        <w:ind w:firstLine="2528" w:firstLineChars="800"/>
        <w:rPr>
          <w:rFonts w:eastAsia="仿宋_GB2312"/>
          <w:szCs w:val="32"/>
        </w:rPr>
      </w:pPr>
      <w:r>
        <w:rPr>
          <w:rFonts w:eastAsia="仿宋_GB2312"/>
          <w:szCs w:val="32"/>
        </w:rPr>
        <w:t>邵亚红  县科技局局长</w:t>
      </w:r>
    </w:p>
    <w:p>
      <w:pPr>
        <w:autoSpaceDE/>
        <w:autoSpaceDN/>
        <w:snapToGrid/>
        <w:spacing w:line="560" w:lineRule="exact"/>
        <w:ind w:firstLine="2528" w:firstLineChars="800"/>
        <w:rPr>
          <w:rFonts w:eastAsia="仿宋_GB2312"/>
          <w:szCs w:val="32"/>
        </w:rPr>
      </w:pPr>
      <w:r>
        <w:rPr>
          <w:rFonts w:eastAsia="仿宋_GB2312"/>
          <w:szCs w:val="32"/>
        </w:rPr>
        <w:t xml:space="preserve">张玉平  </w:t>
      </w:r>
      <w:r>
        <w:rPr>
          <w:rFonts w:hint="eastAsia" w:eastAsia="仿宋_GB2312"/>
          <w:szCs w:val="32"/>
        </w:rPr>
        <w:t>县委统战部副部长、</w:t>
      </w:r>
      <w:r>
        <w:rPr>
          <w:rFonts w:eastAsia="仿宋_GB2312"/>
          <w:szCs w:val="32"/>
        </w:rPr>
        <w:t>县民宗局局长</w:t>
      </w:r>
    </w:p>
    <w:p>
      <w:pPr>
        <w:tabs>
          <w:tab w:val="left" w:pos="2637"/>
          <w:tab w:val="left" w:pos="2697"/>
        </w:tabs>
        <w:autoSpaceDE/>
        <w:autoSpaceDN/>
        <w:snapToGrid/>
        <w:spacing w:line="560" w:lineRule="exact"/>
        <w:ind w:firstLine="2528" w:firstLineChars="800"/>
        <w:rPr>
          <w:rFonts w:eastAsia="仿宋_GB2312"/>
          <w:szCs w:val="32"/>
        </w:rPr>
      </w:pPr>
      <w:r>
        <w:rPr>
          <w:rFonts w:eastAsia="仿宋_GB2312"/>
          <w:szCs w:val="32"/>
        </w:rPr>
        <w:t>王书林  县公安局副局长</w:t>
      </w:r>
    </w:p>
    <w:p>
      <w:pPr>
        <w:autoSpaceDE/>
        <w:autoSpaceDN/>
        <w:snapToGrid/>
        <w:spacing w:line="560" w:lineRule="exact"/>
        <w:ind w:firstLine="2528" w:firstLineChars="800"/>
        <w:rPr>
          <w:rFonts w:eastAsia="仿宋_GB2312"/>
          <w:szCs w:val="32"/>
        </w:rPr>
      </w:pPr>
      <w:r>
        <w:rPr>
          <w:rFonts w:eastAsia="仿宋_GB2312"/>
          <w:szCs w:val="32"/>
        </w:rPr>
        <w:t>王  锋  县民政局局长</w:t>
      </w:r>
    </w:p>
    <w:p>
      <w:pPr>
        <w:autoSpaceDE/>
        <w:autoSpaceDN/>
        <w:snapToGrid/>
        <w:spacing w:line="560" w:lineRule="exact"/>
        <w:ind w:firstLine="2528" w:firstLineChars="800"/>
        <w:rPr>
          <w:rFonts w:eastAsia="仿宋_GB2312"/>
          <w:szCs w:val="32"/>
        </w:rPr>
      </w:pPr>
      <w:r>
        <w:rPr>
          <w:rFonts w:eastAsia="仿宋_GB2312"/>
          <w:szCs w:val="32"/>
        </w:rPr>
        <w:t>殷海燕  县司法局局长</w:t>
      </w:r>
    </w:p>
    <w:p>
      <w:pPr>
        <w:autoSpaceDE/>
        <w:autoSpaceDN/>
        <w:snapToGrid/>
        <w:spacing w:line="560" w:lineRule="exact"/>
        <w:ind w:firstLine="2528" w:firstLineChars="800"/>
        <w:rPr>
          <w:rFonts w:eastAsia="仿宋_GB2312"/>
          <w:szCs w:val="32"/>
        </w:rPr>
      </w:pPr>
      <w:r>
        <w:rPr>
          <w:rFonts w:eastAsia="仿宋_GB2312"/>
          <w:szCs w:val="32"/>
        </w:rPr>
        <w:t>杨海军  县财政局局长</w:t>
      </w:r>
    </w:p>
    <w:p>
      <w:pPr>
        <w:autoSpaceDE/>
        <w:autoSpaceDN/>
        <w:snapToGrid/>
        <w:spacing w:line="560" w:lineRule="exact"/>
        <w:ind w:firstLine="2528" w:firstLineChars="800"/>
        <w:rPr>
          <w:rFonts w:eastAsia="仿宋_GB2312"/>
          <w:szCs w:val="32"/>
        </w:rPr>
      </w:pPr>
      <w:r>
        <w:rPr>
          <w:rFonts w:eastAsia="仿宋_GB2312"/>
          <w:szCs w:val="32"/>
        </w:rPr>
        <w:t>朱海忠  县人社局局长</w:t>
      </w:r>
    </w:p>
    <w:p>
      <w:pPr>
        <w:autoSpaceDE/>
        <w:autoSpaceDN/>
        <w:snapToGrid/>
        <w:spacing w:line="560" w:lineRule="exact"/>
        <w:ind w:firstLine="2528" w:firstLineChars="800"/>
        <w:rPr>
          <w:rFonts w:eastAsia="仿宋_GB2312"/>
          <w:szCs w:val="32"/>
        </w:rPr>
      </w:pPr>
      <w:r>
        <w:rPr>
          <w:rFonts w:eastAsia="仿宋_GB2312"/>
          <w:szCs w:val="32"/>
        </w:rPr>
        <w:t>倪劲松  县自然资源和规划局局长</w:t>
      </w:r>
    </w:p>
    <w:p>
      <w:pPr>
        <w:autoSpaceDE/>
        <w:autoSpaceDN/>
        <w:snapToGrid/>
        <w:spacing w:line="560" w:lineRule="exact"/>
        <w:ind w:firstLine="2528" w:firstLineChars="800"/>
        <w:rPr>
          <w:rFonts w:eastAsia="仿宋_GB2312"/>
          <w:szCs w:val="32"/>
        </w:rPr>
      </w:pPr>
      <w:r>
        <w:rPr>
          <w:rFonts w:eastAsia="仿宋_GB2312"/>
          <w:szCs w:val="32"/>
        </w:rPr>
        <w:t>杨雪松  县住建局局长</w:t>
      </w:r>
    </w:p>
    <w:p>
      <w:pPr>
        <w:autoSpaceDE/>
        <w:autoSpaceDN/>
        <w:snapToGrid/>
        <w:spacing w:line="560" w:lineRule="exact"/>
        <w:ind w:firstLine="2528" w:firstLineChars="800"/>
        <w:rPr>
          <w:rFonts w:eastAsia="仿宋_GB2312"/>
          <w:szCs w:val="32"/>
        </w:rPr>
      </w:pPr>
      <w:r>
        <w:rPr>
          <w:rFonts w:eastAsia="仿宋_GB2312"/>
          <w:szCs w:val="32"/>
        </w:rPr>
        <w:t xml:space="preserve">邵向锋  </w:t>
      </w:r>
      <w:r>
        <w:rPr>
          <w:rFonts w:hint="eastAsia" w:eastAsia="仿宋_GB2312"/>
          <w:szCs w:val="32"/>
        </w:rPr>
        <w:t>南通市</w:t>
      </w:r>
      <w:r>
        <w:rPr>
          <w:rFonts w:eastAsia="仿宋_GB2312"/>
          <w:szCs w:val="32"/>
        </w:rPr>
        <w:t>如东生态环境局局长</w:t>
      </w:r>
    </w:p>
    <w:p>
      <w:pPr>
        <w:autoSpaceDE/>
        <w:autoSpaceDN/>
        <w:snapToGrid/>
        <w:spacing w:line="560" w:lineRule="exact"/>
        <w:ind w:firstLine="2528" w:firstLineChars="800"/>
        <w:rPr>
          <w:rFonts w:eastAsia="仿宋_GB2312"/>
          <w:szCs w:val="32"/>
        </w:rPr>
      </w:pPr>
      <w:r>
        <w:rPr>
          <w:rFonts w:eastAsia="仿宋_GB2312"/>
          <w:szCs w:val="32"/>
        </w:rPr>
        <w:t>陈  斌  县城管局局长</w:t>
      </w:r>
    </w:p>
    <w:p>
      <w:pPr>
        <w:autoSpaceDE/>
        <w:autoSpaceDN/>
        <w:snapToGrid/>
        <w:spacing w:line="560" w:lineRule="exact"/>
        <w:ind w:firstLine="2528" w:firstLineChars="800"/>
        <w:rPr>
          <w:rFonts w:eastAsia="仿宋_GB2312"/>
          <w:spacing w:val="-20"/>
          <w:szCs w:val="32"/>
        </w:rPr>
      </w:pPr>
      <w:r>
        <w:rPr>
          <w:rFonts w:eastAsia="仿宋_GB2312"/>
          <w:szCs w:val="32"/>
        </w:rPr>
        <w:t xml:space="preserve">康  徐  </w:t>
      </w:r>
      <w:r>
        <w:rPr>
          <w:rFonts w:eastAsia="仿宋_GB2312"/>
          <w:spacing w:val="-20"/>
          <w:szCs w:val="32"/>
        </w:rPr>
        <w:t>县交通运输局局长</w:t>
      </w:r>
      <w:r>
        <w:rPr>
          <w:rFonts w:hint="eastAsia" w:eastAsia="仿宋_GB2312"/>
          <w:spacing w:val="-20"/>
          <w:szCs w:val="32"/>
        </w:rPr>
        <w:t>、</w:t>
      </w:r>
      <w:r>
        <w:rPr>
          <w:rFonts w:hint="eastAsia" w:eastAsia="仿宋_GB2312"/>
          <w:bCs/>
          <w:spacing w:val="-20"/>
          <w:szCs w:val="32"/>
        </w:rPr>
        <w:t>如东</w:t>
      </w:r>
      <w:r>
        <w:rPr>
          <w:rFonts w:eastAsia="仿宋_GB2312"/>
          <w:bCs/>
          <w:spacing w:val="-20"/>
          <w:szCs w:val="32"/>
        </w:rPr>
        <w:t>邮政管理局局长</w:t>
      </w:r>
    </w:p>
    <w:p>
      <w:pPr>
        <w:autoSpaceDE/>
        <w:autoSpaceDN/>
        <w:snapToGrid/>
        <w:spacing w:line="560" w:lineRule="exact"/>
        <w:ind w:firstLine="2528" w:firstLineChars="800"/>
        <w:rPr>
          <w:rFonts w:eastAsia="仿宋_GB2312"/>
          <w:szCs w:val="32"/>
        </w:rPr>
      </w:pPr>
      <w:r>
        <w:rPr>
          <w:rFonts w:eastAsia="仿宋_GB2312"/>
          <w:szCs w:val="32"/>
        </w:rPr>
        <w:t>汤  杰  县水务局局长</w:t>
      </w:r>
    </w:p>
    <w:p>
      <w:pPr>
        <w:autoSpaceDE/>
        <w:autoSpaceDN/>
        <w:snapToGrid/>
        <w:spacing w:line="560" w:lineRule="exact"/>
        <w:ind w:firstLine="2528" w:firstLineChars="800"/>
        <w:rPr>
          <w:rFonts w:eastAsia="仿宋_GB2312"/>
          <w:szCs w:val="32"/>
        </w:rPr>
      </w:pPr>
      <w:r>
        <w:rPr>
          <w:rFonts w:eastAsia="仿宋_GB2312"/>
          <w:szCs w:val="32"/>
        </w:rPr>
        <w:t>秦  刚  县农业农村局局长</w:t>
      </w:r>
    </w:p>
    <w:p>
      <w:pPr>
        <w:autoSpaceDE/>
        <w:autoSpaceDN/>
        <w:snapToGrid/>
        <w:spacing w:line="560" w:lineRule="exact"/>
        <w:ind w:firstLine="2528" w:firstLineChars="800"/>
        <w:rPr>
          <w:rFonts w:eastAsia="仿宋_GB2312"/>
          <w:szCs w:val="32"/>
        </w:rPr>
      </w:pPr>
      <w:r>
        <w:rPr>
          <w:rFonts w:eastAsia="仿宋_GB2312"/>
          <w:szCs w:val="32"/>
        </w:rPr>
        <w:t>冯  健  县商务局局长</w:t>
      </w:r>
    </w:p>
    <w:p>
      <w:pPr>
        <w:autoSpaceDE/>
        <w:autoSpaceDN/>
        <w:snapToGrid/>
        <w:spacing w:line="560" w:lineRule="exact"/>
        <w:ind w:firstLine="2528" w:firstLineChars="800"/>
        <w:rPr>
          <w:rFonts w:eastAsia="仿宋_GB2312"/>
          <w:szCs w:val="32"/>
        </w:rPr>
      </w:pPr>
      <w:r>
        <w:rPr>
          <w:rFonts w:eastAsia="仿宋_GB2312"/>
          <w:szCs w:val="32"/>
        </w:rPr>
        <w:t>张  杰  县文化广电和旅游局局长</w:t>
      </w:r>
    </w:p>
    <w:p>
      <w:pPr>
        <w:autoSpaceDE/>
        <w:autoSpaceDN/>
        <w:snapToGrid/>
        <w:spacing w:line="560" w:lineRule="exact"/>
        <w:ind w:firstLine="2528" w:firstLineChars="800"/>
        <w:rPr>
          <w:rFonts w:eastAsia="仿宋_GB2312"/>
          <w:szCs w:val="32"/>
        </w:rPr>
      </w:pPr>
      <w:r>
        <w:rPr>
          <w:rFonts w:eastAsia="仿宋_GB2312"/>
          <w:szCs w:val="32"/>
        </w:rPr>
        <w:t>丛尤兵  县卫健委主任</w:t>
      </w:r>
    </w:p>
    <w:p>
      <w:pPr>
        <w:autoSpaceDE/>
        <w:autoSpaceDN/>
        <w:snapToGrid/>
        <w:spacing w:line="560" w:lineRule="exact"/>
        <w:ind w:firstLine="2528" w:firstLineChars="800"/>
        <w:rPr>
          <w:rFonts w:eastAsia="仿宋_GB2312"/>
          <w:szCs w:val="32"/>
        </w:rPr>
      </w:pPr>
      <w:r>
        <w:rPr>
          <w:rFonts w:eastAsia="仿宋_GB2312"/>
          <w:szCs w:val="32"/>
        </w:rPr>
        <w:t>缪雪明  县国资办主任</w:t>
      </w:r>
    </w:p>
    <w:p>
      <w:pPr>
        <w:autoSpaceDE/>
        <w:autoSpaceDN/>
        <w:snapToGrid/>
        <w:spacing w:line="560" w:lineRule="exact"/>
        <w:ind w:firstLine="2528" w:firstLineChars="800"/>
        <w:rPr>
          <w:rFonts w:eastAsia="仿宋_GB2312"/>
          <w:szCs w:val="32"/>
        </w:rPr>
      </w:pPr>
      <w:r>
        <w:rPr>
          <w:rFonts w:eastAsia="仿宋_GB2312"/>
          <w:szCs w:val="32"/>
        </w:rPr>
        <w:t>郁宏伟  县行政审批局局长</w:t>
      </w:r>
    </w:p>
    <w:p>
      <w:pPr>
        <w:autoSpaceDE/>
        <w:autoSpaceDN/>
        <w:snapToGrid/>
        <w:spacing w:line="560" w:lineRule="exact"/>
        <w:ind w:firstLine="2528" w:firstLineChars="800"/>
        <w:rPr>
          <w:rFonts w:eastAsia="仿宋_GB2312"/>
          <w:szCs w:val="32"/>
        </w:rPr>
      </w:pPr>
      <w:r>
        <w:rPr>
          <w:rFonts w:eastAsia="仿宋_GB2312"/>
          <w:szCs w:val="32"/>
        </w:rPr>
        <w:t>潘  飞  县市场监管局局长</w:t>
      </w:r>
    </w:p>
    <w:p>
      <w:pPr>
        <w:autoSpaceDE/>
        <w:autoSpaceDN/>
        <w:snapToGrid/>
        <w:spacing w:line="560" w:lineRule="exact"/>
        <w:ind w:firstLine="2528" w:firstLineChars="800"/>
        <w:rPr>
          <w:rFonts w:eastAsia="仿宋_GB2312"/>
          <w:szCs w:val="32"/>
        </w:rPr>
      </w:pPr>
      <w:r>
        <w:rPr>
          <w:rFonts w:eastAsia="仿宋_GB2312"/>
          <w:szCs w:val="32"/>
        </w:rPr>
        <w:t>蔡  红  县统计局副局长</w:t>
      </w:r>
    </w:p>
    <w:p>
      <w:pPr>
        <w:autoSpaceDE/>
        <w:autoSpaceDN/>
        <w:snapToGrid/>
        <w:spacing w:line="560" w:lineRule="exact"/>
        <w:ind w:firstLine="2528" w:firstLineChars="800"/>
        <w:rPr>
          <w:rFonts w:eastAsia="仿宋_GB2312"/>
          <w:szCs w:val="32"/>
        </w:rPr>
      </w:pPr>
      <w:r>
        <w:rPr>
          <w:rFonts w:eastAsia="仿宋_GB2312"/>
          <w:szCs w:val="32"/>
        </w:rPr>
        <w:t xml:space="preserve">张建虹 </w:t>
      </w:r>
      <w:r>
        <w:rPr>
          <w:rFonts w:hint="eastAsia" w:eastAsia="仿宋_GB2312"/>
          <w:szCs w:val="32"/>
        </w:rPr>
        <w:t xml:space="preserve"> </w:t>
      </w:r>
      <w:r>
        <w:rPr>
          <w:rFonts w:eastAsia="仿宋_GB2312"/>
          <w:spacing w:val="-22"/>
          <w:szCs w:val="32"/>
        </w:rPr>
        <w:t>县地方金融监管局副局长</w:t>
      </w:r>
      <w:r>
        <w:rPr>
          <w:rFonts w:hint="eastAsia"/>
          <w:spacing w:val="-22"/>
          <w:szCs w:val="32"/>
        </w:rPr>
        <w:t>（</w:t>
      </w:r>
      <w:r>
        <w:rPr>
          <w:rFonts w:eastAsia="仿宋_GB2312"/>
          <w:spacing w:val="-22"/>
          <w:szCs w:val="32"/>
        </w:rPr>
        <w:t>主持</w:t>
      </w:r>
      <w:r>
        <w:rPr>
          <w:rFonts w:hint="eastAsia" w:eastAsia="仿宋_GB2312"/>
          <w:spacing w:val="-22"/>
          <w:szCs w:val="32"/>
        </w:rPr>
        <w:t>日常</w:t>
      </w:r>
      <w:r>
        <w:rPr>
          <w:rFonts w:eastAsia="仿宋_GB2312"/>
          <w:spacing w:val="-22"/>
          <w:szCs w:val="32"/>
        </w:rPr>
        <w:t>工作</w:t>
      </w:r>
      <w:r>
        <w:rPr>
          <w:rFonts w:hint="eastAsia"/>
          <w:spacing w:val="-22"/>
          <w:szCs w:val="32"/>
        </w:rPr>
        <w:t>）</w:t>
      </w:r>
    </w:p>
    <w:p>
      <w:pPr>
        <w:autoSpaceDE/>
        <w:autoSpaceDN/>
        <w:snapToGrid/>
        <w:spacing w:line="560" w:lineRule="exact"/>
        <w:ind w:firstLine="2528" w:firstLineChars="800"/>
        <w:rPr>
          <w:rFonts w:eastAsia="仿宋_GB2312"/>
          <w:spacing w:val="-22"/>
          <w:szCs w:val="32"/>
        </w:rPr>
      </w:pPr>
      <w:r>
        <w:rPr>
          <w:rFonts w:eastAsia="仿宋_GB2312"/>
          <w:szCs w:val="32"/>
        </w:rPr>
        <w:t xml:space="preserve">陈小勇  </w:t>
      </w:r>
      <w:r>
        <w:rPr>
          <w:rFonts w:hint="eastAsia" w:eastAsia="仿宋_GB2312"/>
          <w:spacing w:val="-22"/>
          <w:szCs w:val="32"/>
        </w:rPr>
        <w:t>县委办副主任、</w:t>
      </w:r>
      <w:r>
        <w:rPr>
          <w:rFonts w:eastAsia="仿宋_GB2312"/>
          <w:spacing w:val="-22"/>
          <w:szCs w:val="32"/>
        </w:rPr>
        <w:t>县机关事务</w:t>
      </w:r>
      <w:r>
        <w:rPr>
          <w:rFonts w:hint="eastAsia" w:eastAsia="仿宋_GB2312"/>
          <w:spacing w:val="-22"/>
          <w:szCs w:val="32"/>
        </w:rPr>
        <w:t>服务</w:t>
      </w:r>
      <w:r>
        <w:rPr>
          <w:rFonts w:eastAsia="仿宋_GB2312"/>
          <w:spacing w:val="-22"/>
          <w:szCs w:val="32"/>
        </w:rPr>
        <w:t>中心主任</w:t>
      </w:r>
    </w:p>
    <w:p>
      <w:pPr>
        <w:autoSpaceDE/>
        <w:autoSpaceDN/>
        <w:snapToGrid/>
        <w:spacing w:line="560" w:lineRule="exact"/>
        <w:ind w:firstLine="2528" w:firstLineChars="800"/>
        <w:rPr>
          <w:rFonts w:eastAsia="仿宋_GB2312"/>
          <w:szCs w:val="32"/>
        </w:rPr>
      </w:pPr>
      <w:r>
        <w:rPr>
          <w:rFonts w:eastAsia="仿宋_GB2312"/>
          <w:szCs w:val="32"/>
        </w:rPr>
        <w:t>吴亚云  县供销</w:t>
      </w:r>
      <w:r>
        <w:rPr>
          <w:rFonts w:hint="eastAsia" w:eastAsia="仿宋_GB2312"/>
          <w:szCs w:val="32"/>
        </w:rPr>
        <w:t>合作总</w:t>
      </w:r>
      <w:r>
        <w:rPr>
          <w:rFonts w:eastAsia="仿宋_GB2312"/>
          <w:szCs w:val="32"/>
        </w:rPr>
        <w:t>社主任</w:t>
      </w:r>
    </w:p>
    <w:p>
      <w:pPr>
        <w:autoSpaceDE/>
        <w:autoSpaceDN/>
        <w:snapToGrid/>
        <w:spacing w:line="560" w:lineRule="exact"/>
        <w:ind w:firstLine="2528" w:firstLineChars="800"/>
        <w:rPr>
          <w:rFonts w:hint="eastAsia" w:eastAsia="仿宋_GB2312"/>
          <w:szCs w:val="32"/>
        </w:rPr>
      </w:pPr>
      <w:r>
        <w:rPr>
          <w:rFonts w:eastAsia="仿宋_GB2312"/>
          <w:szCs w:val="32"/>
        </w:rPr>
        <w:t>白银东  县融媒体中心</w:t>
      </w:r>
      <w:r>
        <w:rPr>
          <w:rFonts w:hint="eastAsia" w:eastAsia="仿宋_GB2312"/>
          <w:szCs w:val="32"/>
        </w:rPr>
        <w:t>总编</w:t>
      </w:r>
    </w:p>
    <w:p>
      <w:pPr>
        <w:autoSpaceDE/>
        <w:autoSpaceDN/>
        <w:snapToGrid/>
        <w:spacing w:line="560" w:lineRule="exact"/>
        <w:ind w:firstLine="2528" w:firstLineChars="800"/>
        <w:rPr>
          <w:rFonts w:eastAsia="仿宋_GB2312"/>
          <w:szCs w:val="32"/>
        </w:rPr>
      </w:pPr>
      <w:r>
        <w:rPr>
          <w:rFonts w:eastAsia="仿宋_GB2312"/>
          <w:szCs w:val="32"/>
        </w:rPr>
        <w:t>周信柳  县税务局局长</w:t>
      </w:r>
    </w:p>
    <w:p>
      <w:pPr>
        <w:autoSpaceDE/>
        <w:autoSpaceDN/>
        <w:snapToGrid/>
        <w:spacing w:line="560" w:lineRule="exact"/>
        <w:ind w:firstLine="2528" w:firstLineChars="800"/>
        <w:rPr>
          <w:rFonts w:eastAsia="仿宋_GB2312"/>
          <w:szCs w:val="32"/>
        </w:rPr>
      </w:pPr>
      <w:r>
        <w:rPr>
          <w:rFonts w:eastAsia="仿宋_GB2312"/>
          <w:szCs w:val="32"/>
        </w:rPr>
        <w:t>沈  虹  如东海关关长</w:t>
      </w:r>
    </w:p>
    <w:p>
      <w:pPr>
        <w:autoSpaceDE/>
        <w:autoSpaceDN/>
        <w:snapToGrid/>
        <w:spacing w:line="560" w:lineRule="exact"/>
        <w:ind w:firstLine="2528" w:firstLineChars="800"/>
        <w:rPr>
          <w:rFonts w:eastAsia="仿宋_GB2312"/>
          <w:szCs w:val="32"/>
        </w:rPr>
      </w:pPr>
      <w:r>
        <w:rPr>
          <w:rFonts w:eastAsia="仿宋_GB2312"/>
          <w:szCs w:val="32"/>
        </w:rPr>
        <w:t>曹  岑  县供电公司总经理</w:t>
      </w:r>
    </w:p>
    <w:p>
      <w:pPr>
        <w:pStyle w:val="28"/>
        <w:ind w:firstLine="630"/>
        <w:rPr>
          <w:rFonts w:eastAsia="仿宋_GB2312"/>
          <w:szCs w:val="32"/>
        </w:rPr>
      </w:pPr>
    </w:p>
    <w:p>
      <w:pPr>
        <w:pStyle w:val="28"/>
        <w:ind w:firstLine="630"/>
        <w:rPr>
          <w:rFonts w:eastAsia="仿宋_GB2312"/>
          <w:szCs w:val="32"/>
        </w:rPr>
      </w:pPr>
      <w:r>
        <w:rPr>
          <w:rFonts w:eastAsia="仿宋_GB2312"/>
          <w:szCs w:val="32"/>
        </w:rPr>
        <w:t>领导小组办公室设在县统计局，承担领导小组的日常工作，研究提出需领导小组决策的建议方案，督促落实领导小组议定事项，承办领导小组交办的其他事项。办公室主任由县委常委、常务副县长徐东俊兼任，县统计局局长时孝容兼任办公室常务副主任。领导小组成员因工作变动等原因需要调整的，由所在单位向领导小组办公室备案，成员自然更替，不再另行发文。我县第五次全国经济普查工作结束后，领导小组自行撤销。</w:t>
      </w:r>
    </w:p>
    <w:p>
      <w:pPr>
        <w:pStyle w:val="29"/>
        <w:spacing w:line="590" w:lineRule="exact"/>
        <w:jc w:val="both"/>
        <w:rPr>
          <w:rFonts w:ascii="黑体" w:hAnsi="黑体" w:eastAsia="黑体" w:cs="黑体"/>
          <w:sz w:val="32"/>
          <w:szCs w:val="32"/>
        </w:rPr>
      </w:pPr>
      <w:r>
        <w:rPr>
          <w:rFonts w:eastAsia="仿宋_GB2312"/>
          <w:sz w:val="32"/>
          <w:szCs w:val="32"/>
        </w:rPr>
        <w:br w:type="page"/>
      </w:r>
      <w:r>
        <w:rPr>
          <w:rFonts w:hint="eastAsia" w:ascii="黑体" w:hAnsi="黑体" w:eastAsia="黑体" w:cs="黑体"/>
          <w:sz w:val="32"/>
          <w:szCs w:val="32"/>
        </w:rPr>
        <w:t>附件2</w:t>
      </w:r>
    </w:p>
    <w:p>
      <w:pPr>
        <w:pStyle w:val="29"/>
        <w:spacing w:line="590" w:lineRule="exact"/>
        <w:jc w:val="both"/>
        <w:rPr>
          <w:rFonts w:ascii="方正小标宋简体" w:hAnsi="方正小标宋简体" w:eastAsia="方正小标宋简体" w:cs="方正小标宋简体"/>
        </w:rPr>
      </w:pPr>
    </w:p>
    <w:p>
      <w:pPr>
        <w:pStyle w:val="29"/>
        <w:rPr>
          <w:rFonts w:ascii="方正小标宋简体" w:hAnsi="方正小标宋简体" w:eastAsia="方正小标宋简体" w:cs="方正小标宋简体"/>
        </w:rPr>
      </w:pPr>
      <w:r>
        <w:rPr>
          <w:rFonts w:hint="eastAsia" w:ascii="方正小标宋简体" w:hAnsi="方正小标宋简体" w:eastAsia="方正小标宋简体" w:cs="方正小标宋简体"/>
        </w:rPr>
        <w:t>如东县第五次全国经济普查领导小组</w:t>
      </w:r>
    </w:p>
    <w:p>
      <w:pPr>
        <w:pStyle w:val="29"/>
        <w:rPr>
          <w:rFonts w:ascii="方正小标宋简体" w:hAnsi="方正小标宋简体" w:eastAsia="方正小标宋简体" w:cs="方正小标宋简体"/>
        </w:rPr>
      </w:pPr>
      <w:r>
        <w:rPr>
          <w:rFonts w:hint="eastAsia" w:ascii="方正小标宋简体" w:hAnsi="方正小标宋简体" w:eastAsia="方正小标宋简体" w:cs="方正小标宋简体"/>
        </w:rPr>
        <w:t>成员单位职责分工和工作方式</w:t>
      </w:r>
    </w:p>
    <w:p>
      <w:pPr>
        <w:autoSpaceDE/>
        <w:autoSpaceDN/>
        <w:snapToGrid/>
        <w:spacing w:line="590" w:lineRule="exact"/>
        <w:ind w:firstLine="632" w:firstLineChars="200"/>
        <w:rPr>
          <w:rFonts w:eastAsia="仿宋_GB2312"/>
          <w:szCs w:val="32"/>
        </w:rPr>
      </w:pPr>
    </w:p>
    <w:p>
      <w:pPr>
        <w:autoSpaceDE/>
        <w:autoSpaceDN/>
        <w:snapToGrid/>
        <w:spacing w:line="590" w:lineRule="exact"/>
        <w:ind w:firstLine="632" w:firstLineChars="200"/>
        <w:rPr>
          <w:rFonts w:eastAsia="仿宋_GB2312"/>
          <w:szCs w:val="32"/>
        </w:rPr>
      </w:pPr>
      <w:r>
        <w:rPr>
          <w:rFonts w:eastAsia="仿宋_GB2312"/>
          <w:szCs w:val="32"/>
        </w:rPr>
        <w:t>经济普查是一项重大的国情国力调查，按照“全县统一领导、部门分工协作、地方分级负责、各方共同参与”的原则，在县委、县政府领导下，县第五次全国经济普查领导小组负责全县第五次全国经济普查组织和实施，督促各成员单位落实职责分工，协调解决普查中的重大问题。在领导小组的统一指挥下，各成员单位根据各自职责分工，各负其责、通力协作、密切配合、信息共享，共同做好全县经普相关工作。</w:t>
      </w:r>
    </w:p>
    <w:p>
      <w:pPr>
        <w:pStyle w:val="30"/>
        <w:spacing w:line="590" w:lineRule="exact"/>
        <w:ind w:firstLine="630"/>
        <w:rPr>
          <w:rFonts w:ascii="黑体" w:hAnsi="黑体" w:eastAsia="黑体" w:cs="黑体"/>
          <w:szCs w:val="32"/>
        </w:rPr>
      </w:pPr>
      <w:r>
        <w:rPr>
          <w:rFonts w:hint="eastAsia" w:ascii="黑体" w:hAnsi="黑体" w:eastAsia="黑体" w:cs="黑体"/>
          <w:szCs w:val="32"/>
        </w:rPr>
        <w:t>一、职责分工</w:t>
      </w:r>
    </w:p>
    <w:p>
      <w:pPr>
        <w:pStyle w:val="31"/>
        <w:spacing w:line="590" w:lineRule="exact"/>
        <w:ind w:firstLine="631"/>
        <w:rPr>
          <w:rFonts w:eastAsia="仿宋_GB2312"/>
          <w:szCs w:val="32"/>
        </w:rPr>
      </w:pPr>
      <w:r>
        <w:rPr>
          <w:rFonts w:eastAsia="仿宋_GB2312"/>
          <w:b/>
          <w:bCs/>
          <w:szCs w:val="32"/>
        </w:rPr>
        <w:t>县统计局：</w:t>
      </w:r>
      <w:r>
        <w:rPr>
          <w:rFonts w:eastAsia="仿宋_GB2312"/>
          <w:szCs w:val="32"/>
        </w:rPr>
        <w:t>负责普查的具体组织实施工作；与县委宣传部配合开展普查宣传；负责制订普查工作计划和实施方案，实施普查业务培训，组织实施经普试点，“两员”选聘、业务培训、单位清查、普查登记、数据汇总、质量验收、审核评估、结果发布、资料开发等经普各阶段工作；负责经济普查数据库、基本单位名录库、经普地理信息系统的建设及更新维护工作；负责对全县各地普查工作的督促、检查和指导工作；组织、指导全县各级统计部门开展执法检查，受理经普工作中违纪违法行为的举报，查处经普相关的统计违纪违法案件；完成省市统计局和县委县政府交办的其他工作任务。</w:t>
      </w:r>
    </w:p>
    <w:p>
      <w:pPr>
        <w:autoSpaceDE/>
        <w:autoSpaceDN/>
        <w:snapToGrid/>
        <w:spacing w:line="590" w:lineRule="exact"/>
        <w:ind w:firstLine="632" w:firstLineChars="200"/>
        <w:rPr>
          <w:rFonts w:eastAsia="仿宋_GB2312"/>
          <w:szCs w:val="32"/>
        </w:rPr>
      </w:pPr>
      <w:r>
        <w:rPr>
          <w:rFonts w:eastAsia="仿宋_GB2312"/>
          <w:b/>
          <w:bCs/>
          <w:szCs w:val="32"/>
        </w:rPr>
        <w:t>县委宣传部</w:t>
      </w:r>
      <w:r>
        <w:rPr>
          <w:rFonts w:hint="eastAsia" w:eastAsia="仿宋_GB2312"/>
          <w:b/>
          <w:bCs/>
          <w:szCs w:val="32"/>
        </w:rPr>
        <w:t>（</w:t>
      </w:r>
      <w:r>
        <w:rPr>
          <w:rFonts w:eastAsia="仿宋_GB2312"/>
          <w:b/>
          <w:bCs/>
          <w:szCs w:val="32"/>
        </w:rPr>
        <w:t>县委网信办</w:t>
      </w:r>
      <w:r>
        <w:rPr>
          <w:rFonts w:hint="eastAsia" w:eastAsia="仿宋_GB2312"/>
          <w:b/>
          <w:bCs/>
          <w:szCs w:val="32"/>
        </w:rPr>
        <w:t>）</w:t>
      </w:r>
      <w:r>
        <w:rPr>
          <w:rFonts w:eastAsia="仿宋_GB2312"/>
          <w:b/>
          <w:bCs/>
          <w:szCs w:val="32"/>
        </w:rPr>
        <w:t>：</w:t>
      </w:r>
      <w:r>
        <w:rPr>
          <w:rFonts w:eastAsia="仿宋_GB2312"/>
          <w:szCs w:val="32"/>
        </w:rPr>
        <w:t>负责普查宣传动员方面的组织协调工作，与县第五次全国经济普查领导小组办公室（以下简称县经普办）联合制定、下发普查宣传工作方案，组织报社、广播电台、电视台、互联网等新闻媒体，分阶段、有重点、有针对性地开展普查公益宣传，协调普查信息发布工作。提供驻如记者站、报社、广播、电视台及所属单位名录等基础资料；负责和协调文化产业，新闻和出版业，电影和电视广播电视发行、电影放映等行业的经普有关事项。</w:t>
      </w:r>
      <w:r>
        <w:rPr>
          <w:rFonts w:eastAsia="仿宋_GB2312"/>
          <w:spacing w:val="-6"/>
          <w:szCs w:val="32"/>
        </w:rPr>
        <w:t>负责普查信息网络信息推送和网络舆情应急处置。</w:t>
      </w:r>
    </w:p>
    <w:p>
      <w:pPr>
        <w:pStyle w:val="31"/>
        <w:spacing w:line="590" w:lineRule="exact"/>
        <w:ind w:firstLine="631"/>
        <w:rPr>
          <w:rFonts w:eastAsia="仿宋_GB2312"/>
          <w:szCs w:val="32"/>
        </w:rPr>
      </w:pPr>
      <w:r>
        <w:rPr>
          <w:rFonts w:eastAsia="仿宋_GB2312"/>
          <w:b/>
          <w:bCs/>
          <w:szCs w:val="32"/>
        </w:rPr>
        <w:t>县发展和改革委员会：</w:t>
      </w:r>
      <w:r>
        <w:rPr>
          <w:rFonts w:eastAsia="仿宋_GB2312"/>
          <w:szCs w:val="32"/>
        </w:rPr>
        <w:t>负责和协调普查中涉及数据处理能力建设方面的事项；提供服务业、总</w:t>
      </w:r>
      <w:r>
        <w:rPr>
          <w:rFonts w:eastAsia="仿宋_GB2312"/>
          <w:spacing w:val="-6"/>
          <w:szCs w:val="32"/>
        </w:rPr>
        <w:t>部经济、战略性新兴产业等方面名录基础资料和行政记录；负责和协调服务业、总部经济、战略性新兴产业、数字经济等领域的经普有关事项；负责提供粮食流通和物资储备相关单位及仓储设施名录等基础资料；协同研究普查工作实施有关重大问题。</w:t>
      </w:r>
      <w:r>
        <w:rPr>
          <w:rFonts w:eastAsia="仿宋_GB2312"/>
          <w:szCs w:val="32"/>
        </w:rPr>
        <w:t>负责提供工业，软件和信息服务业单位名录基础资料，以及大企业大集团和龙头骨干企业培育、专精特新发</w:t>
      </w:r>
      <w:r>
        <w:rPr>
          <w:rFonts w:eastAsia="仿宋_GB2312"/>
          <w:spacing w:val="-6"/>
          <w:szCs w:val="32"/>
        </w:rPr>
        <w:t>展等有关行政记录信息；负责和协调工业，信息传输、软件和信息服务业，数字经济等方面的经普有关事项。负责提供掌握的软件和信息服务行业法人、产业活动单位名录资料，协助开展相关单位名录的比对与核实；利用相关渠道配合做好普查宣传和信息支持工作。</w:t>
      </w:r>
      <w:r>
        <w:rPr>
          <w:rFonts w:eastAsia="仿宋_GB2312"/>
          <w:szCs w:val="32"/>
        </w:rPr>
        <w:t>提供人民防空及城市地下空间相关区域内单位名录基础资料，牵头做好国防动员潜力调查统计工作。</w:t>
      </w:r>
    </w:p>
    <w:p>
      <w:pPr>
        <w:autoSpaceDE/>
        <w:autoSpaceDN/>
        <w:snapToGrid/>
        <w:spacing w:line="590" w:lineRule="exact"/>
        <w:ind w:firstLine="632" w:firstLineChars="200"/>
        <w:rPr>
          <w:rFonts w:eastAsia="仿宋_GB2312"/>
          <w:spacing w:val="-6"/>
          <w:szCs w:val="32"/>
        </w:rPr>
      </w:pPr>
      <w:r>
        <w:rPr>
          <w:rFonts w:eastAsia="仿宋_GB2312"/>
          <w:b/>
          <w:bCs/>
          <w:szCs w:val="32"/>
        </w:rPr>
        <w:t>县委政法委：</w:t>
      </w:r>
      <w:r>
        <w:rPr>
          <w:rFonts w:eastAsia="仿宋_GB2312"/>
          <w:szCs w:val="32"/>
        </w:rPr>
        <w:t>协调涉及城乡社区网</w:t>
      </w:r>
      <w:r>
        <w:rPr>
          <w:rFonts w:eastAsia="仿宋_GB2312"/>
          <w:spacing w:val="-6"/>
          <w:szCs w:val="32"/>
        </w:rPr>
        <w:t>格化服务管理工作的事项；组织网格化管理人员参与当地单位清查与普查登记工作。</w:t>
      </w:r>
    </w:p>
    <w:p>
      <w:pPr>
        <w:pStyle w:val="31"/>
        <w:spacing w:line="590" w:lineRule="exact"/>
        <w:ind w:firstLine="631"/>
        <w:rPr>
          <w:rFonts w:eastAsia="仿宋_GB2312"/>
          <w:szCs w:val="32"/>
        </w:rPr>
      </w:pPr>
      <w:r>
        <w:rPr>
          <w:rFonts w:eastAsia="仿宋_GB2312"/>
          <w:b/>
          <w:bCs/>
          <w:szCs w:val="32"/>
        </w:rPr>
        <w:t>县委编办：</w:t>
      </w:r>
      <w:r>
        <w:rPr>
          <w:rFonts w:eastAsia="仿宋_GB2312"/>
          <w:szCs w:val="32"/>
        </w:rPr>
        <w:t>负责提供</w:t>
      </w:r>
      <w:r>
        <w:rPr>
          <w:rFonts w:hint="eastAsia" w:eastAsia="仿宋_GB2312"/>
          <w:szCs w:val="32"/>
        </w:rPr>
        <w:t>全</w:t>
      </w:r>
      <w:r>
        <w:rPr>
          <w:rFonts w:eastAsia="仿宋_GB2312"/>
          <w:szCs w:val="32"/>
        </w:rPr>
        <w:t>县机关、事业单位名录资料；协助县经普办开展全县单位清查工作，负责</w:t>
      </w:r>
      <w:r>
        <w:rPr>
          <w:rFonts w:hint="eastAsia" w:eastAsia="仿宋_GB2312"/>
          <w:szCs w:val="32"/>
        </w:rPr>
        <w:t>全</w:t>
      </w:r>
      <w:r>
        <w:rPr>
          <w:rFonts w:eastAsia="仿宋_GB2312"/>
          <w:szCs w:val="32"/>
        </w:rPr>
        <w:t>县机关、事业单位清查结果的比对确认，参与清查数据的审核评估。</w:t>
      </w:r>
    </w:p>
    <w:p>
      <w:pPr>
        <w:pStyle w:val="31"/>
        <w:spacing w:line="590" w:lineRule="exact"/>
        <w:ind w:firstLine="631"/>
        <w:rPr>
          <w:rFonts w:eastAsia="仿宋_GB2312"/>
          <w:szCs w:val="32"/>
        </w:rPr>
      </w:pPr>
      <w:r>
        <w:rPr>
          <w:rFonts w:eastAsia="仿宋_GB2312"/>
          <w:b/>
          <w:bCs/>
          <w:szCs w:val="32"/>
        </w:rPr>
        <w:t>县教育体育局：</w:t>
      </w:r>
      <w:r>
        <w:rPr>
          <w:rFonts w:eastAsia="仿宋_GB2312"/>
          <w:szCs w:val="32"/>
        </w:rPr>
        <w:t>负责提供本系统管理的各类单位和需在本系统登记或备案单位的名录资料，参与名录的比对工作，负责相关名录的查找与核实；参与督促、检查、指导配合各级普查机构做好各类学校中与普查有关的商贸、餐饮、工业、物业管理、交通、绿化、科研、培训等法人、产业活动单位和个体经营户的清查和登记工作；组织各地教办配合所在地区普查机构进行校区内各单位的清查、普查登记等工作，利用相关渠道做好普查宣传工作。负责提供各类体育相关单位及场馆设施名录资料；协助开展体育企业、社团、基金会、民办非企业等单位名录的比对、查找与核实和普查登记工作；负责和协调体育行业的经普有关事项。</w:t>
      </w:r>
    </w:p>
    <w:p>
      <w:pPr>
        <w:autoSpaceDE/>
        <w:autoSpaceDN/>
        <w:snapToGrid/>
        <w:spacing w:line="590" w:lineRule="exact"/>
        <w:ind w:firstLine="632" w:firstLineChars="200"/>
        <w:rPr>
          <w:rFonts w:eastAsia="仿宋_GB2312"/>
          <w:spacing w:val="-6"/>
          <w:szCs w:val="32"/>
        </w:rPr>
      </w:pPr>
      <w:r>
        <w:rPr>
          <w:rFonts w:eastAsia="仿宋_GB2312"/>
          <w:b/>
          <w:bCs/>
          <w:szCs w:val="32"/>
        </w:rPr>
        <w:t>县科学技术局：</w:t>
      </w:r>
      <w:r>
        <w:rPr>
          <w:rFonts w:eastAsia="仿宋_GB2312"/>
          <w:szCs w:val="32"/>
        </w:rPr>
        <w:t>负责提供县级以上科技企业孵化器、创新型产业集群、火炬计划特色产业基地、科研机构、科技情报与文献机构、综合技术服务机构，以及高新技术企业、科技型中小企业等单位名录资料；协助开展相关单位名录的比对、查找与核实；负责和协调科技创新、高新技术产业，科学研究和技术服务业等方面的经普有关事项。</w:t>
      </w:r>
    </w:p>
    <w:p>
      <w:pPr>
        <w:autoSpaceDE/>
        <w:autoSpaceDN/>
        <w:snapToGrid/>
        <w:spacing w:line="590" w:lineRule="exact"/>
        <w:ind w:firstLine="632" w:firstLineChars="200"/>
        <w:rPr>
          <w:rFonts w:eastAsia="仿宋_GB2312"/>
          <w:szCs w:val="32"/>
        </w:rPr>
      </w:pPr>
      <w:r>
        <w:rPr>
          <w:rFonts w:eastAsia="仿宋_GB2312"/>
          <w:b/>
          <w:bCs/>
          <w:szCs w:val="32"/>
        </w:rPr>
        <w:t>县民族宗教事务局：</w:t>
      </w:r>
      <w:r>
        <w:rPr>
          <w:rFonts w:eastAsia="仿宋_GB2312"/>
          <w:szCs w:val="32"/>
        </w:rPr>
        <w:t>负责提供全县宗教场所、宗教团体、宗教工作机构等单位名录以及宗教教职人员数量等相关资料；协助开展相关单位名录的比对、查找与核实；组织各地宗教机构配合开展普查相关工作。</w:t>
      </w:r>
    </w:p>
    <w:p>
      <w:pPr>
        <w:pStyle w:val="31"/>
        <w:spacing w:line="590" w:lineRule="exact"/>
        <w:ind w:firstLine="631"/>
        <w:rPr>
          <w:rFonts w:eastAsia="仿宋_GB2312"/>
          <w:szCs w:val="32"/>
        </w:rPr>
      </w:pPr>
      <w:r>
        <w:rPr>
          <w:rFonts w:eastAsia="仿宋_GB2312"/>
          <w:b/>
          <w:bCs/>
          <w:szCs w:val="32"/>
        </w:rPr>
        <w:t>县公安局：</w:t>
      </w:r>
      <w:r>
        <w:rPr>
          <w:rFonts w:eastAsia="仿宋_GB2312"/>
          <w:szCs w:val="32"/>
        </w:rPr>
        <w:t>负责督促各地公安机关及时受理并查处阻碍普查员实施调查、侵犯普查员人身安全的行为；负责提供保安服务单位、派出所、旅馆业单位等名录资料；协助做好娱乐场所的单位清查和普查登记工作；组织县公安部门协助同级普查机构开展普查相关工作。</w:t>
      </w:r>
    </w:p>
    <w:p>
      <w:pPr>
        <w:pStyle w:val="31"/>
        <w:spacing w:line="590" w:lineRule="exact"/>
        <w:ind w:firstLine="631"/>
        <w:rPr>
          <w:rFonts w:eastAsia="仿宋_GB2312"/>
          <w:szCs w:val="32"/>
        </w:rPr>
      </w:pPr>
      <w:r>
        <w:rPr>
          <w:rFonts w:eastAsia="仿宋_GB2312"/>
          <w:b/>
          <w:bCs/>
          <w:szCs w:val="32"/>
        </w:rPr>
        <w:t>县民政局：</w:t>
      </w:r>
      <w:r>
        <w:rPr>
          <w:rFonts w:eastAsia="仿宋_GB2312"/>
          <w:szCs w:val="32"/>
        </w:rPr>
        <w:t>负责提供全县社会团体、社会服务机构、基金会等社会组织及基层自治组织单位名录等基础资料，协助开展相关比对、查找与核实工作，参与普查结果的审核认定工作；提供民政部门所属的婚姻、殡葬、养老服务，康复辅助器具产业、慈善福利机构、福利彩票销售网点单位名录等基础资料，协助开展相关比对、查找与核实工作。</w:t>
      </w:r>
    </w:p>
    <w:p>
      <w:pPr>
        <w:autoSpaceDE/>
        <w:autoSpaceDN/>
        <w:snapToGrid/>
        <w:spacing w:line="590" w:lineRule="exact"/>
        <w:ind w:firstLine="632" w:firstLineChars="200"/>
        <w:rPr>
          <w:rFonts w:eastAsia="仿宋_GB2312"/>
          <w:b/>
          <w:szCs w:val="32"/>
        </w:rPr>
      </w:pPr>
      <w:r>
        <w:rPr>
          <w:rFonts w:eastAsia="仿宋_GB2312"/>
          <w:b/>
          <w:bCs/>
          <w:szCs w:val="32"/>
        </w:rPr>
        <w:t>县司法局：</w:t>
      </w:r>
      <w:r>
        <w:rPr>
          <w:rFonts w:eastAsia="仿宋_GB2312"/>
          <w:szCs w:val="32"/>
        </w:rPr>
        <w:t>负责提供律师事务所、公证处、司法鉴定等法律服务类机构单位名录资料；负责和协调法律服务业的经普有关事项；协助开展相关单位名录的比对、查找与核实；组织各地司法所配合开展普查相关工作。</w:t>
      </w:r>
    </w:p>
    <w:p>
      <w:pPr>
        <w:autoSpaceDE/>
        <w:autoSpaceDN/>
        <w:snapToGrid/>
        <w:spacing w:line="590" w:lineRule="exact"/>
        <w:ind w:firstLine="632" w:firstLineChars="200"/>
        <w:rPr>
          <w:rFonts w:eastAsia="仿宋_GB2312"/>
          <w:szCs w:val="32"/>
        </w:rPr>
      </w:pPr>
      <w:r>
        <w:rPr>
          <w:rFonts w:eastAsia="仿宋_GB2312"/>
          <w:b/>
          <w:bCs/>
          <w:szCs w:val="32"/>
        </w:rPr>
        <w:t>县财政局：</w:t>
      </w:r>
      <w:r>
        <w:rPr>
          <w:rFonts w:eastAsia="仿宋_GB2312"/>
          <w:szCs w:val="32"/>
        </w:rPr>
        <w:t xml:space="preserve">协同领导小组做好县级普查经费预算的审核、落实到位和使用监督，保障普查工作的需要；提供行政事业单位分单位部门决算资料；提供会计师事务所、代理记账机构单位名录等基础资料。 </w:t>
      </w:r>
    </w:p>
    <w:p>
      <w:pPr>
        <w:pStyle w:val="31"/>
        <w:spacing w:line="590" w:lineRule="exact"/>
        <w:ind w:firstLine="631"/>
        <w:rPr>
          <w:rFonts w:eastAsia="仿宋_GB2312"/>
          <w:szCs w:val="32"/>
        </w:rPr>
      </w:pPr>
      <w:r>
        <w:rPr>
          <w:rFonts w:eastAsia="仿宋_GB2312"/>
          <w:b/>
          <w:bCs/>
          <w:szCs w:val="32"/>
        </w:rPr>
        <w:t>县人力资源和社会保障局：</w:t>
      </w:r>
      <w:r>
        <w:rPr>
          <w:rFonts w:eastAsia="仿宋_GB2312"/>
          <w:szCs w:val="32"/>
        </w:rPr>
        <w:t>负责提供人社信息化平台内的各类单位名录、本系统掌握的职业培训、人力资源服务等机构名录资料；协助开展相关单位名录的比对、查找与核实；负责和协调全社会职工薪酬方面的经普有关事项；组织各地人力资源和社会保障所配合开展普查相关工作。</w:t>
      </w:r>
    </w:p>
    <w:p>
      <w:pPr>
        <w:autoSpaceDE/>
        <w:autoSpaceDN/>
        <w:snapToGrid/>
        <w:spacing w:line="590" w:lineRule="exact"/>
        <w:ind w:firstLine="632" w:firstLineChars="200"/>
        <w:rPr>
          <w:rFonts w:eastAsia="仿宋_GB2312"/>
          <w:szCs w:val="32"/>
        </w:rPr>
      </w:pPr>
      <w:r>
        <w:rPr>
          <w:rFonts w:eastAsia="仿宋_GB2312"/>
          <w:b/>
          <w:bCs/>
          <w:szCs w:val="32"/>
        </w:rPr>
        <w:t>县自然资源和规划局：</w:t>
      </w:r>
      <w:r>
        <w:rPr>
          <w:rFonts w:eastAsia="仿宋_GB2312"/>
          <w:szCs w:val="32"/>
        </w:rPr>
        <w:t>负责提供本部门所掌握的全部单位名录（含生态保护和环境治理业、土地管理业）等基础资料，协助开展相关单位名录的比对、查找与核实；配合做好如东“天地图”与国家地理信息公共服务平台“天地图”的衔接等相关工作；配合县经普办组织做好普查区电子地图试点、培训等工作；指导各镇（街道、区）自然资源和规划部门配合同级统计部门开展相关工作。</w:t>
      </w:r>
    </w:p>
    <w:p>
      <w:pPr>
        <w:pStyle w:val="31"/>
        <w:spacing w:line="590" w:lineRule="exact"/>
        <w:ind w:firstLine="631"/>
        <w:rPr>
          <w:rFonts w:eastAsia="仿宋_GB2312"/>
          <w:szCs w:val="32"/>
        </w:rPr>
      </w:pPr>
      <w:r>
        <w:rPr>
          <w:rFonts w:eastAsia="仿宋_GB2312"/>
          <w:b/>
          <w:bCs/>
          <w:szCs w:val="32"/>
        </w:rPr>
        <w:t>如东生态环境局：</w:t>
      </w:r>
      <w:r>
        <w:rPr>
          <w:rFonts w:eastAsia="仿宋_GB2312"/>
          <w:szCs w:val="32"/>
        </w:rPr>
        <w:t>负责提供本部门所掌握的全部单位名录等基础资料，特别是第二次全国污染源普查中所掌握的单位情况；协助开展相关单位名录的比对、查找与核实；组织下属单位配合开展第五次经济普查相关工作。</w:t>
      </w:r>
    </w:p>
    <w:p>
      <w:pPr>
        <w:pStyle w:val="28"/>
        <w:spacing w:line="590" w:lineRule="exact"/>
        <w:ind w:firstLine="631"/>
        <w:rPr>
          <w:rFonts w:eastAsia="仿宋_GB2312"/>
          <w:szCs w:val="32"/>
        </w:rPr>
      </w:pPr>
      <w:r>
        <w:rPr>
          <w:rFonts w:eastAsia="仿宋_GB2312"/>
          <w:b/>
          <w:bCs/>
          <w:szCs w:val="32"/>
        </w:rPr>
        <w:t>县住房和城乡建设局：</w:t>
      </w:r>
      <w:r>
        <w:rPr>
          <w:rFonts w:eastAsia="仿宋_GB2312"/>
          <w:szCs w:val="32"/>
        </w:rPr>
        <w:t>负责组织本系统向同级普查机构提供建筑业企业资质管理信息、房产评估及测绘、房屋中介、工程监理等单位名录以及相关业务资料，提供房地产交易合同网签备案有关行政记录信息；参与督促、检查、指导有关普查对象如实填报普查表</w:t>
      </w:r>
      <w:r>
        <w:rPr>
          <w:rFonts w:eastAsia="仿宋_GB2312"/>
          <w:kern w:val="0"/>
          <w:szCs w:val="32"/>
        </w:rPr>
        <w:t>；</w:t>
      </w:r>
      <w:r>
        <w:rPr>
          <w:rFonts w:eastAsia="仿宋_GB2312"/>
          <w:szCs w:val="32"/>
        </w:rPr>
        <w:t>组织各地住房和城乡建设部门配合开展普查相关工作。负责市政设施管理、园林绿化管理单位，资质等级以上市政公用行业施工等企事业单位名录等基本资料的提供、评估和认定工作。</w:t>
      </w:r>
    </w:p>
    <w:p>
      <w:pPr>
        <w:pStyle w:val="31"/>
        <w:spacing w:line="590" w:lineRule="exact"/>
        <w:ind w:firstLine="631"/>
        <w:rPr>
          <w:rFonts w:eastAsia="仿宋_GB2312"/>
          <w:szCs w:val="32"/>
        </w:rPr>
      </w:pPr>
      <w:r>
        <w:rPr>
          <w:rFonts w:eastAsia="仿宋_GB2312"/>
          <w:b/>
          <w:bCs/>
          <w:szCs w:val="32"/>
        </w:rPr>
        <w:t>县城市管理局：</w:t>
      </w:r>
      <w:r>
        <w:rPr>
          <w:rFonts w:eastAsia="仿宋_GB2312"/>
          <w:szCs w:val="32"/>
        </w:rPr>
        <w:t>提供物业管理、环境卫生管理、城乡市容管理等单位名录以及相关业务资料，</w:t>
      </w:r>
      <w:r>
        <w:rPr>
          <w:rFonts w:eastAsia="仿宋_GB2312"/>
          <w:kern w:val="0"/>
          <w:szCs w:val="32"/>
        </w:rPr>
        <w:t>协调楼宇物业配合属地经普机构做好普查宣传和入户登记等工作，组织发动楼宇物业人员为单位清查提供引导和帮助</w:t>
      </w:r>
      <w:r>
        <w:rPr>
          <w:rFonts w:eastAsia="仿宋_GB2312"/>
          <w:szCs w:val="32"/>
        </w:rPr>
        <w:t>；配合经普机构做好个体经营户的普查登记等相应工作；支持各级经普机构通过户外广告、显示屏、横幅、张贴宣传标语等多种形式做好经济普查的宣传动员工作。</w:t>
      </w:r>
    </w:p>
    <w:p>
      <w:pPr>
        <w:pStyle w:val="31"/>
        <w:spacing w:line="590" w:lineRule="exact"/>
        <w:ind w:firstLine="631"/>
        <w:rPr>
          <w:rFonts w:eastAsia="仿宋_GB2312"/>
          <w:szCs w:val="32"/>
        </w:rPr>
      </w:pPr>
      <w:r>
        <w:rPr>
          <w:rFonts w:eastAsia="仿宋_GB2312"/>
          <w:b/>
          <w:bCs/>
          <w:szCs w:val="32"/>
        </w:rPr>
        <w:t>县交通运输局：</w:t>
      </w:r>
      <w:r>
        <w:rPr>
          <w:rFonts w:eastAsia="仿宋_GB2312"/>
          <w:szCs w:val="32"/>
        </w:rPr>
        <w:t>负责提供铁路运输、道路运输、水上运输、装卸搬运和仓储业法人单位、产业活动单位名录资料；提供取得客运、货运资质许可的各类车辆、船舶（含挂靠运输企业的出租车、货运车辆和无挂靠的个体运输车船）及相关人员信息；提供驾驶培训学校名录资料；提供有港口经营许可证的个体户名录；协助开展相关单位名录的比对、查找与核实；组织各地交通运输主管部门配合所在地区的普查机构做好港口等相关区域内单位的清查、普查登记及普查宣传工作。</w:t>
      </w:r>
    </w:p>
    <w:p>
      <w:pPr>
        <w:pStyle w:val="28"/>
        <w:spacing w:line="590" w:lineRule="exact"/>
        <w:ind w:firstLine="631"/>
        <w:rPr>
          <w:rFonts w:eastAsia="仿宋_GB2312"/>
          <w:szCs w:val="32"/>
        </w:rPr>
      </w:pPr>
      <w:r>
        <w:rPr>
          <w:rFonts w:eastAsia="仿宋_GB2312"/>
          <w:b/>
          <w:bCs/>
          <w:szCs w:val="32"/>
        </w:rPr>
        <w:t>县水务局：</w:t>
      </w:r>
      <w:r>
        <w:rPr>
          <w:rFonts w:eastAsia="仿宋_GB2312"/>
          <w:szCs w:val="32"/>
        </w:rPr>
        <w:t>负责提供本系统掌握的各类企事业单位及水利设施等名录资料；协助开展相关单位名录的比对、查找、核实和普查登记工作；负责和协调水利管理业的经普有关事项。</w:t>
      </w:r>
    </w:p>
    <w:p>
      <w:pPr>
        <w:pStyle w:val="28"/>
        <w:spacing w:line="590" w:lineRule="exact"/>
        <w:ind w:firstLine="631"/>
        <w:rPr>
          <w:rFonts w:eastAsia="仿宋_GB2312"/>
          <w:szCs w:val="32"/>
        </w:rPr>
      </w:pPr>
      <w:r>
        <w:rPr>
          <w:rFonts w:eastAsia="仿宋_GB2312"/>
          <w:b/>
          <w:bCs/>
          <w:szCs w:val="32"/>
        </w:rPr>
        <w:t>县农业农村局：</w:t>
      </w:r>
      <w:r>
        <w:rPr>
          <w:rFonts w:eastAsia="仿宋_GB2312"/>
          <w:szCs w:val="32"/>
        </w:rPr>
        <w:t>负责提供本部门所掌握的全部农业法人单位、产业活动单位的名录资料；对家庭农场、农民专业合作社等农业单位进行清查；负责和协调农、牧、渔专业及辅助性活动的经普有关事项；组织各地农业主管部门配合开展普查相关工作。</w:t>
      </w:r>
    </w:p>
    <w:p>
      <w:pPr>
        <w:pStyle w:val="28"/>
        <w:spacing w:line="590" w:lineRule="exact"/>
        <w:ind w:firstLine="631"/>
        <w:rPr>
          <w:rFonts w:eastAsia="仿宋_GB2312"/>
          <w:szCs w:val="32"/>
        </w:rPr>
      </w:pPr>
      <w:r>
        <w:rPr>
          <w:rFonts w:eastAsia="仿宋_GB2312"/>
          <w:b/>
          <w:bCs/>
          <w:szCs w:val="32"/>
        </w:rPr>
        <w:t>县商务局：</w:t>
      </w:r>
      <w:r>
        <w:rPr>
          <w:rFonts w:eastAsia="仿宋_GB2312"/>
          <w:szCs w:val="32"/>
        </w:rPr>
        <w:t>负责提供本系统掌握的商贸流通市场主体及从事拍卖、会议展览、服务外包、商业保理、技术贸易和文化贸易、电子商务等活动的单位名录资料，协助开展相关单位名录的比对、查找、核实和普查登记工作；负责和协调商贸及相关企业、租赁及商务服务业、居民服务、修理和其他服务业、商业综合体、大市场、电商平台、港澳台及外资企业方面的经普有关事项。</w:t>
      </w:r>
    </w:p>
    <w:p>
      <w:pPr>
        <w:autoSpaceDE/>
        <w:autoSpaceDN/>
        <w:snapToGrid/>
        <w:spacing w:line="590" w:lineRule="exact"/>
        <w:ind w:firstLine="632" w:firstLineChars="200"/>
        <w:rPr>
          <w:rFonts w:eastAsia="仿宋_GB2312"/>
          <w:szCs w:val="32"/>
        </w:rPr>
      </w:pPr>
      <w:r>
        <w:rPr>
          <w:rFonts w:eastAsia="仿宋_GB2312"/>
          <w:b/>
          <w:bCs/>
          <w:szCs w:val="32"/>
        </w:rPr>
        <w:t>县文化广电和旅游局：</w:t>
      </w:r>
      <w:r>
        <w:rPr>
          <w:rFonts w:eastAsia="仿宋_GB2312"/>
          <w:szCs w:val="32"/>
        </w:rPr>
        <w:t>提供各类星级宾馆酒店、A级景区、旅行社等单位名录基础资料、导游登记行政记录，并协调提供等级旅游民宿、农家乐等乡村旅游经营户信息；提供游览景区管理、广播、电视、影视节目制作、广播电视集成播控、录音制作、文化艺术业、娱乐业等单位和场馆设施名录；负责和协调旅游饭店、等级民宿服务、露营地服务、旅行社及相关服务方面的经普有关事项；组织全县各地文旅游部门配合开展普查相关工作。</w:t>
      </w:r>
    </w:p>
    <w:p>
      <w:pPr>
        <w:pStyle w:val="31"/>
        <w:spacing w:line="590" w:lineRule="exact"/>
        <w:ind w:firstLine="631"/>
        <w:rPr>
          <w:rFonts w:eastAsia="仿宋_GB2312"/>
          <w:szCs w:val="32"/>
        </w:rPr>
      </w:pPr>
      <w:r>
        <w:rPr>
          <w:rFonts w:eastAsia="仿宋_GB2312"/>
          <w:b/>
          <w:bCs/>
          <w:szCs w:val="32"/>
        </w:rPr>
        <w:t>县卫生健康委员会：</w:t>
      </w:r>
      <w:r>
        <w:rPr>
          <w:rFonts w:eastAsia="仿宋_GB2312"/>
          <w:szCs w:val="32"/>
        </w:rPr>
        <w:t>负责提供各类医疗卫生机构的名录资料，协助开展相关单位名录的比对、查找与核实；参与监督、检查、指导卫生机构普查登记工作，协调医疗机构内部各类市场主体的清查和登记工作；负责和协调卫生行业的经普有关事项。</w:t>
      </w:r>
    </w:p>
    <w:p>
      <w:pPr>
        <w:autoSpaceDE/>
        <w:autoSpaceDN/>
        <w:snapToGrid/>
        <w:spacing w:line="590" w:lineRule="exact"/>
        <w:ind w:firstLine="632" w:firstLineChars="200"/>
        <w:rPr>
          <w:rFonts w:eastAsia="仿宋_GB2312"/>
          <w:b/>
          <w:szCs w:val="32"/>
        </w:rPr>
      </w:pPr>
      <w:r>
        <w:rPr>
          <w:rFonts w:eastAsia="仿宋_GB2312"/>
          <w:b/>
          <w:bCs/>
          <w:szCs w:val="32"/>
        </w:rPr>
        <w:t>县国资办：</w:t>
      </w:r>
      <w:r>
        <w:rPr>
          <w:rFonts w:eastAsia="仿宋_GB2312"/>
          <w:szCs w:val="32"/>
        </w:rPr>
        <w:t>负责提供县级国有企业名录资料；提供国资监管系统企业的年报财务数据；督促县属企业履行普查义务，如实填报普查报表；协助开展国资监管系统企业普查工作。</w:t>
      </w:r>
    </w:p>
    <w:p>
      <w:pPr>
        <w:pStyle w:val="31"/>
        <w:spacing w:line="590" w:lineRule="exact"/>
        <w:ind w:firstLine="631"/>
        <w:rPr>
          <w:rFonts w:eastAsia="仿宋_GB2312"/>
          <w:szCs w:val="32"/>
        </w:rPr>
      </w:pPr>
      <w:r>
        <w:rPr>
          <w:rFonts w:eastAsia="仿宋_GB2312"/>
          <w:b/>
          <w:bCs/>
          <w:szCs w:val="32"/>
        </w:rPr>
        <w:t>县行政审批局：</w:t>
      </w:r>
      <w:r>
        <w:rPr>
          <w:rFonts w:eastAsia="仿宋_GB2312"/>
          <w:szCs w:val="32"/>
        </w:rPr>
        <w:t>提供全县各类市场主体名录以及对进入县政务服务平台的行政审批、公共资源交易活动及其他政务服务事项的相关名录资料。</w:t>
      </w:r>
      <w:r>
        <w:rPr>
          <w:rFonts w:eastAsia="仿宋_GB2312"/>
          <w:bCs/>
          <w:szCs w:val="32"/>
        </w:rPr>
        <w:t>协助开展相关单位名录的比对、查找与核实工作；配合同级普查机构做好普查。</w:t>
      </w:r>
    </w:p>
    <w:p>
      <w:pPr>
        <w:pStyle w:val="31"/>
        <w:spacing w:line="590" w:lineRule="exact"/>
        <w:ind w:firstLine="631"/>
        <w:rPr>
          <w:rFonts w:eastAsia="仿宋_GB2312"/>
          <w:szCs w:val="32"/>
        </w:rPr>
      </w:pPr>
      <w:r>
        <w:rPr>
          <w:rFonts w:eastAsia="仿宋_GB2312"/>
          <w:b/>
          <w:bCs/>
          <w:szCs w:val="32"/>
        </w:rPr>
        <w:t>县市场监督管理局：</w:t>
      </w:r>
      <w:r>
        <w:rPr>
          <w:rFonts w:eastAsia="仿宋_GB2312"/>
          <w:szCs w:val="32"/>
        </w:rPr>
        <w:t>提供全县外资企业行政登记名</w:t>
      </w:r>
      <w:r>
        <w:rPr>
          <w:rFonts w:hint="eastAsia" w:eastAsia="仿宋_GB2312"/>
          <w:szCs w:val="32"/>
        </w:rPr>
        <w:t>录</w:t>
      </w:r>
      <w:r>
        <w:rPr>
          <w:rFonts w:eastAsia="仿宋_GB2312"/>
          <w:szCs w:val="32"/>
        </w:rPr>
        <w:t>；提供食品生产经营单位名录和药品、化妆品、医疗器械经营单位名录，特种设备使用单位名录等基础资料；提供知识产权服务业单位名录和项目申报行政记录；提供全县各类市场主体行政登记和年报资料；协助开展相关单位名录的比对、查找与核实工作，参与清查结果的审核认定工作。</w:t>
      </w:r>
    </w:p>
    <w:p>
      <w:pPr>
        <w:pStyle w:val="31"/>
        <w:spacing w:line="590" w:lineRule="exact"/>
        <w:ind w:firstLine="631"/>
        <w:rPr>
          <w:rFonts w:eastAsia="仿宋_GB2312"/>
          <w:szCs w:val="32"/>
        </w:rPr>
      </w:pPr>
      <w:r>
        <w:rPr>
          <w:rFonts w:eastAsia="仿宋_GB2312"/>
          <w:b/>
          <w:bCs/>
          <w:szCs w:val="32"/>
        </w:rPr>
        <w:t>县金融监督管理局：</w:t>
      </w:r>
      <w:r>
        <w:rPr>
          <w:rFonts w:eastAsia="仿宋_GB2312"/>
          <w:szCs w:val="32"/>
        </w:rPr>
        <w:t>提供全县从事证券、期货、小额贷款、互联网金融平台、地方交易场所、小额贷款公司、融资再担保、融资租赁、典当行业等单位名录基础资料。</w:t>
      </w:r>
    </w:p>
    <w:p>
      <w:pPr>
        <w:pStyle w:val="31"/>
        <w:spacing w:line="590" w:lineRule="exact"/>
        <w:ind w:firstLine="631"/>
        <w:rPr>
          <w:rFonts w:eastAsia="仿宋_GB2312"/>
          <w:szCs w:val="32"/>
        </w:rPr>
      </w:pPr>
      <w:r>
        <w:rPr>
          <w:rFonts w:eastAsia="仿宋_GB2312"/>
          <w:b/>
          <w:bCs/>
          <w:szCs w:val="32"/>
        </w:rPr>
        <w:t>县机关事务</w:t>
      </w:r>
      <w:r>
        <w:rPr>
          <w:rFonts w:hint="eastAsia" w:eastAsia="仿宋_GB2312"/>
          <w:b/>
          <w:bCs/>
          <w:szCs w:val="32"/>
          <w:lang w:val="en-US" w:eastAsia="zh-CN"/>
        </w:rPr>
        <w:t>服务</w:t>
      </w:r>
      <w:r>
        <w:rPr>
          <w:rFonts w:hint="eastAsia" w:eastAsia="仿宋_GB2312"/>
          <w:b/>
          <w:bCs/>
          <w:szCs w:val="32"/>
        </w:rPr>
        <w:t>中心</w:t>
      </w:r>
      <w:r>
        <w:rPr>
          <w:rFonts w:eastAsia="仿宋_GB2312"/>
          <w:b/>
          <w:bCs/>
          <w:szCs w:val="32"/>
        </w:rPr>
        <w:t>：</w:t>
      </w:r>
      <w:r>
        <w:rPr>
          <w:rFonts w:eastAsia="仿宋_GB2312"/>
          <w:szCs w:val="32"/>
        </w:rPr>
        <w:t>提供事务管理与后勤保障服务的单位名录基础资料以及相关人员、资产等数据</w:t>
      </w:r>
      <w:r>
        <w:rPr>
          <w:rFonts w:hint="eastAsia" w:eastAsia="仿宋_GB2312"/>
          <w:szCs w:val="32"/>
        </w:rPr>
        <w:t>；</w:t>
      </w:r>
      <w:r>
        <w:rPr>
          <w:rFonts w:eastAsia="仿宋_GB2312"/>
          <w:szCs w:val="32"/>
        </w:rPr>
        <w:t>配合经普机构做好所属（或管理）房产租赁企业（单位）、个体经营户的经普工作；配合经普机构利用机关办公楼公共空间和电梯显示屏进行经普宣传。</w:t>
      </w:r>
    </w:p>
    <w:p>
      <w:pPr>
        <w:pStyle w:val="31"/>
        <w:spacing w:line="590" w:lineRule="exact"/>
        <w:ind w:firstLine="631"/>
        <w:rPr>
          <w:rFonts w:eastAsia="仿宋_GB2312"/>
          <w:szCs w:val="32"/>
        </w:rPr>
      </w:pPr>
      <w:r>
        <w:rPr>
          <w:rFonts w:eastAsia="仿宋_GB2312"/>
          <w:b/>
          <w:bCs/>
          <w:szCs w:val="32"/>
        </w:rPr>
        <w:t>县供销社：</w:t>
      </w:r>
      <w:r>
        <w:rPr>
          <w:rFonts w:eastAsia="仿宋_GB2312"/>
          <w:szCs w:val="32"/>
        </w:rPr>
        <w:t>提供全县供销系统单位名录等基础资料，协助开展供销系统单位普查工作。</w:t>
      </w:r>
    </w:p>
    <w:p>
      <w:pPr>
        <w:pStyle w:val="31"/>
        <w:spacing w:line="590" w:lineRule="exact"/>
        <w:ind w:firstLine="631"/>
        <w:rPr>
          <w:rFonts w:eastAsia="仿宋_GB2312"/>
          <w:szCs w:val="32"/>
        </w:rPr>
      </w:pPr>
      <w:r>
        <w:rPr>
          <w:rFonts w:eastAsia="仿宋_GB2312"/>
          <w:b/>
          <w:bCs/>
          <w:szCs w:val="32"/>
        </w:rPr>
        <w:t>县融媒体中心：</w:t>
      </w:r>
      <w:r>
        <w:rPr>
          <w:rFonts w:eastAsia="仿宋_GB2312"/>
          <w:szCs w:val="32"/>
        </w:rPr>
        <w:t>协助开展经普公益宣传，对普查工作进展情况及重要会议、重大活动等进行宣传报道。</w:t>
      </w:r>
    </w:p>
    <w:p>
      <w:pPr>
        <w:pStyle w:val="31"/>
        <w:spacing w:line="590" w:lineRule="exact"/>
        <w:ind w:firstLine="631"/>
        <w:rPr>
          <w:rFonts w:eastAsia="仿宋_GB2312"/>
          <w:szCs w:val="32"/>
        </w:rPr>
      </w:pPr>
      <w:r>
        <w:rPr>
          <w:rFonts w:eastAsia="仿宋_GB2312"/>
          <w:b/>
          <w:bCs/>
          <w:szCs w:val="32"/>
        </w:rPr>
        <w:t>县税务局：</w:t>
      </w:r>
      <w:r>
        <w:rPr>
          <w:rFonts w:eastAsia="仿宋_GB2312"/>
          <w:szCs w:val="32"/>
        </w:rPr>
        <w:t>提供全县纳税单位（正常户、非正常户）和涉税个体工商户单位名录及纳税情况资料；提供全县税务师事务所名录等基础资料；提供分行业的税收综合资料；向经普机构提供个体经营户的分行业税率和纳税额，协助开展单位清查工作并对个体经营户的数据质量进行审核；协助开展相关单位名录的比对、查找与核实工作，参与清查结果的审核认定工作；组织协调各地税务部门配合做好普查相关工作。</w:t>
      </w:r>
    </w:p>
    <w:p>
      <w:pPr>
        <w:pStyle w:val="31"/>
        <w:spacing w:line="590" w:lineRule="exact"/>
        <w:ind w:firstLine="631"/>
        <w:rPr>
          <w:rFonts w:eastAsia="仿宋_GB2312"/>
          <w:szCs w:val="32"/>
        </w:rPr>
      </w:pPr>
      <w:r>
        <w:rPr>
          <w:rFonts w:eastAsia="仿宋_GB2312"/>
          <w:b/>
          <w:szCs w:val="32"/>
        </w:rPr>
        <w:t>县邮政管理局：</w:t>
      </w:r>
      <w:r>
        <w:rPr>
          <w:rFonts w:eastAsia="仿宋_GB2312"/>
          <w:szCs w:val="32"/>
        </w:rPr>
        <w:t>提供全</w:t>
      </w:r>
      <w:r>
        <w:rPr>
          <w:rFonts w:hint="eastAsia" w:eastAsia="仿宋_GB2312"/>
          <w:szCs w:val="32"/>
        </w:rPr>
        <w:t>县</w:t>
      </w:r>
      <w:r>
        <w:rPr>
          <w:rFonts w:eastAsia="仿宋_GB2312"/>
          <w:szCs w:val="32"/>
        </w:rPr>
        <w:t xml:space="preserve">邮政业务（邮政、快递业务机构等）单位名录基础资料，协助开展相关单位名录的比对、核实、认定和普查登记工作；负责和协调邮政业的经普有关事项。 </w:t>
      </w:r>
    </w:p>
    <w:p>
      <w:pPr>
        <w:pStyle w:val="31"/>
        <w:spacing w:line="590" w:lineRule="exact"/>
        <w:ind w:firstLine="631"/>
        <w:rPr>
          <w:rFonts w:eastAsia="仿宋_GB2312"/>
          <w:szCs w:val="32"/>
        </w:rPr>
      </w:pPr>
      <w:r>
        <w:rPr>
          <w:rFonts w:eastAsia="仿宋_GB2312"/>
          <w:b/>
          <w:bCs/>
          <w:szCs w:val="32"/>
        </w:rPr>
        <w:t>如东海关：</w:t>
      </w:r>
      <w:r>
        <w:rPr>
          <w:rFonts w:eastAsia="仿宋_GB2312"/>
          <w:szCs w:val="32"/>
        </w:rPr>
        <w:t>负责组织开展普查工作中的进口货物使用去向调查任务，在普查数据报送上级机构同时抄报县经普办；提供进出口企业单位名录基础资料以及进出口额等相关资料；提供代理报关单位名录等基础资料；提供关税、代征增值税等相关数据。</w:t>
      </w:r>
    </w:p>
    <w:p>
      <w:pPr>
        <w:pStyle w:val="31"/>
        <w:spacing w:line="590" w:lineRule="exact"/>
        <w:ind w:firstLine="631"/>
        <w:rPr>
          <w:rFonts w:eastAsia="仿宋_GB2312"/>
          <w:szCs w:val="32"/>
        </w:rPr>
      </w:pPr>
      <w:r>
        <w:rPr>
          <w:rFonts w:eastAsia="仿宋_GB2312"/>
          <w:b/>
          <w:bCs/>
          <w:szCs w:val="32"/>
        </w:rPr>
        <w:t>县供电公司：</w:t>
      </w:r>
      <w:r>
        <w:rPr>
          <w:rFonts w:eastAsia="仿宋_GB2312"/>
          <w:szCs w:val="32"/>
        </w:rPr>
        <w:t>提供本系统在如东的单位名录等基础资料，配合经普机构组织和指导本部门（行业）的普查工作；利用平台向普查对象推送经普公益宣传信息。</w:t>
      </w:r>
    </w:p>
    <w:p>
      <w:pPr>
        <w:pStyle w:val="30"/>
        <w:spacing w:line="590" w:lineRule="exact"/>
        <w:ind w:firstLine="630"/>
        <w:rPr>
          <w:rFonts w:ascii="黑体" w:hAnsi="黑体" w:eastAsia="黑体" w:cs="黑体"/>
          <w:szCs w:val="32"/>
        </w:rPr>
      </w:pPr>
      <w:r>
        <w:rPr>
          <w:rFonts w:hint="eastAsia" w:ascii="黑体" w:hAnsi="黑体" w:eastAsia="黑体" w:cs="黑体"/>
          <w:szCs w:val="32"/>
        </w:rPr>
        <w:t>二、工作方式</w:t>
      </w:r>
    </w:p>
    <w:p>
      <w:pPr>
        <w:pStyle w:val="28"/>
        <w:spacing w:line="590" w:lineRule="exact"/>
        <w:ind w:firstLine="630"/>
        <w:rPr>
          <w:rFonts w:eastAsia="仿宋_GB2312"/>
          <w:szCs w:val="32"/>
        </w:rPr>
      </w:pPr>
      <w:r>
        <w:rPr>
          <w:rFonts w:eastAsia="仿宋_GB2312"/>
          <w:szCs w:val="32"/>
        </w:rPr>
        <w:t>（一）不定期召开领导小组会议，听取工作进展情况汇报，研究决定普查的重大问题。</w:t>
      </w:r>
    </w:p>
    <w:p>
      <w:pPr>
        <w:pStyle w:val="28"/>
        <w:spacing w:line="590" w:lineRule="exact"/>
        <w:ind w:firstLine="630"/>
        <w:rPr>
          <w:rFonts w:eastAsia="仿宋_GB2312"/>
          <w:szCs w:val="32"/>
        </w:rPr>
      </w:pPr>
      <w:r>
        <w:rPr>
          <w:rFonts w:eastAsia="仿宋_GB2312"/>
          <w:szCs w:val="32"/>
        </w:rPr>
        <w:t>（二）普查的重大问题由领导小组会议议定，日常工作问题由领导小组办公室处理。</w:t>
      </w:r>
    </w:p>
    <w:p>
      <w:pPr>
        <w:pStyle w:val="28"/>
        <w:spacing w:line="590" w:lineRule="exact"/>
        <w:ind w:firstLine="630"/>
        <w:rPr>
          <w:rFonts w:eastAsia="仿宋_GB2312"/>
          <w:szCs w:val="32"/>
        </w:rPr>
      </w:pPr>
      <w:r>
        <w:rPr>
          <w:rFonts w:eastAsia="仿宋_GB2312"/>
          <w:szCs w:val="32"/>
        </w:rPr>
        <w:t>（三）领导小组重要文件由</w:t>
      </w:r>
      <w:r>
        <w:rPr>
          <w:rFonts w:hint="eastAsia" w:eastAsia="仿宋_GB2312"/>
          <w:szCs w:val="32"/>
        </w:rPr>
        <w:t>领导小组组长</w:t>
      </w:r>
      <w:r>
        <w:rPr>
          <w:rFonts w:eastAsia="仿宋_GB2312"/>
          <w:szCs w:val="32"/>
        </w:rPr>
        <w:t>或</w:t>
      </w:r>
      <w:r>
        <w:rPr>
          <w:rFonts w:hint="eastAsia" w:eastAsia="仿宋_GB2312"/>
          <w:szCs w:val="32"/>
        </w:rPr>
        <w:t>副组长</w:t>
      </w:r>
      <w:r>
        <w:rPr>
          <w:rFonts w:eastAsia="仿宋_GB2312"/>
          <w:szCs w:val="32"/>
        </w:rPr>
        <w:t>签发，一般性工作文件由县统计局局长兼领导小组执行副组长签发。</w:t>
      </w:r>
    </w:p>
    <w:p>
      <w:pPr>
        <w:pStyle w:val="28"/>
        <w:spacing w:line="590" w:lineRule="exact"/>
        <w:ind w:firstLine="630"/>
        <w:rPr>
          <w:rFonts w:eastAsia="仿宋_GB2312"/>
          <w:szCs w:val="32"/>
        </w:rPr>
      </w:pPr>
      <w:r>
        <w:rPr>
          <w:rFonts w:eastAsia="仿宋_GB2312"/>
          <w:szCs w:val="32"/>
        </w:rPr>
        <w:t>（四）普查涉及的有关政策问题需要协调的，由领导小组办公室牵头，商有关部门提出意见后，按程序报批，涉及面较大的问题须报请领导小组讨论批准。</w:t>
      </w:r>
    </w:p>
    <w:p>
      <w:pPr>
        <w:pStyle w:val="28"/>
        <w:spacing w:line="590" w:lineRule="exact"/>
        <w:ind w:firstLine="630"/>
        <w:rPr>
          <w:rFonts w:eastAsia="仿宋_GB2312"/>
          <w:szCs w:val="32"/>
        </w:rPr>
      </w:pPr>
      <w:r>
        <w:rPr>
          <w:rFonts w:eastAsia="仿宋_GB2312"/>
          <w:szCs w:val="32"/>
        </w:rPr>
        <w:t>（五）在经济普查准备和登记复查阶段，领导小组成员单位应按照分工到各地检查指导工作、解决问题。</w:t>
      </w:r>
    </w:p>
    <w:p>
      <w:pPr>
        <w:pStyle w:val="28"/>
        <w:spacing w:line="590" w:lineRule="exact"/>
        <w:ind w:firstLine="0" w:firstLineChars="0"/>
        <w:rPr>
          <w:rFonts w:eastAsia="仿宋_GB2312"/>
          <w:szCs w:val="32"/>
        </w:rPr>
      </w:pPr>
    </w:p>
    <w:p>
      <w:pPr>
        <w:spacing w:line="590" w:lineRule="exact"/>
        <w:ind w:firstLine="632" w:firstLineChars="200"/>
      </w:pPr>
    </w:p>
    <w:p>
      <w:pPr>
        <w:ind w:firstLine="632" w:firstLineChars="200"/>
      </w:pPr>
    </w:p>
    <w:p>
      <w:pPr>
        <w:ind w:firstLine="5571" w:firstLineChars="1763"/>
      </w:pPr>
    </w:p>
    <w:p>
      <w:pPr>
        <w:ind w:firstLine="5571" w:firstLineChars="1763"/>
      </w:pPr>
    </w:p>
    <w:p>
      <w:pPr>
        <w:ind w:firstLine="5571" w:firstLineChars="1763"/>
      </w:pPr>
    </w:p>
    <w:p>
      <w:pPr>
        <w:ind w:firstLine="5571" w:firstLineChars="1763"/>
      </w:pPr>
    </w:p>
    <w:p>
      <w:pPr>
        <w:ind w:firstLine="5571" w:firstLineChars="1763"/>
      </w:pPr>
    </w:p>
    <w:p>
      <w:pPr>
        <w:ind w:firstLine="5571" w:firstLineChars="1763"/>
      </w:pPr>
    </w:p>
    <w:p>
      <w:pPr>
        <w:ind w:firstLine="5571" w:firstLineChars="1763"/>
      </w:pPr>
    </w:p>
    <w:p>
      <w:pPr>
        <w:ind w:firstLine="5571" w:firstLineChars="1763"/>
      </w:pPr>
    </w:p>
    <w:p>
      <w:pPr>
        <w:pStyle w:val="21"/>
        <w:snapToGrid w:val="0"/>
        <w:spacing w:line="100" w:lineRule="atLeast"/>
        <w:ind w:right="-57"/>
        <w:jc w:val="both"/>
        <w:rPr>
          <w:b/>
        </w:rPr>
      </w:pPr>
      <w:bookmarkStart w:id="0" w:name="_GoBack"/>
      <w:bookmarkEnd w:id="0"/>
    </w:p>
    <w:sectPr>
      <w:headerReference r:id="rId5" w:type="default"/>
      <w:footerReference r:id="rId7" w:type="default"/>
      <w:headerReference r:id="rId6" w:type="even"/>
      <w:footerReference r:id="rId8" w:type="even"/>
      <w:pgSz w:w="11906" w:h="16838"/>
      <w:pgMar w:top="1814" w:right="1531" w:bottom="1985" w:left="1531" w:header="720" w:footer="1474" w:gutter="0"/>
      <w:paperSrc w:first="15" w:other="15"/>
      <w:pgNumType w:start="1"/>
      <w:cols w:space="720" w:num="1"/>
      <w:docGrid w:type="linesAndChars" w:linePitch="590"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汉鼎简大宋">
    <w:altName w:val="宋体"/>
    <w:panose1 w:val="00000000000000000000"/>
    <w:charset w:val="86"/>
    <w:family w:val="modern"/>
    <w:pitch w:val="default"/>
    <w:sig w:usb0="00000000" w:usb1="00000000" w:usb2="00000010" w:usb3="00000000" w:csb0="00040000" w:csb1="00000000"/>
  </w:font>
  <w:font w:name="汉鼎简黑体">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jc w:val="right"/>
    </w:pPr>
    <w:r>
      <w:rPr>
        <w:rFonts w:hint="eastAsia"/>
      </w:rPr>
      <w:t xml:space="preserve">— </w:t>
    </w:r>
    <w:r>
      <w:rPr>
        <w:rStyle w:val="12"/>
      </w:rPr>
      <w:fldChar w:fldCharType="begin"/>
    </w:r>
    <w:r>
      <w:rPr>
        <w:rStyle w:val="12"/>
      </w:rPr>
      <w:instrText xml:space="preserve"> PAGE </w:instrText>
    </w:r>
    <w:r>
      <w:rPr>
        <w:rStyle w:val="12"/>
      </w:rPr>
      <w:fldChar w:fldCharType="separate"/>
    </w:r>
    <w:r>
      <w:rPr>
        <w:rStyle w:val="12"/>
      </w:rPr>
      <w:t>1</w:t>
    </w:r>
    <w:r>
      <w:rPr>
        <w:rStyle w:val="12"/>
      </w:rPr>
      <w:fldChar w:fldCharType="end"/>
    </w:r>
    <w:r>
      <w:rPr>
        <w:rStyle w:val="12"/>
        <w:rFonts w:hint="eastAsia"/>
      </w:rPr>
      <w:t xml:space="preserve"> </w:t>
    </w:r>
    <w:r>
      <w:rPr>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jc w:val="both"/>
    </w:pPr>
    <w:r>
      <w:rPr>
        <w:rFonts w:hint="eastAsia"/>
      </w:rPr>
      <w:t xml:space="preserve">— </w:t>
    </w:r>
    <w:r>
      <w:rPr>
        <w:rStyle w:val="12"/>
      </w:rPr>
      <w:fldChar w:fldCharType="begin"/>
    </w:r>
    <w:r>
      <w:rPr>
        <w:rStyle w:val="12"/>
      </w:rPr>
      <w:instrText xml:space="preserve"> PAGE </w:instrText>
    </w:r>
    <w:r>
      <w:rPr>
        <w:rStyle w:val="12"/>
      </w:rPr>
      <w:fldChar w:fldCharType="separate"/>
    </w:r>
    <w:r>
      <w:rPr>
        <w:rStyle w:val="12"/>
      </w:rPr>
      <w:t>2</w:t>
    </w:r>
    <w:r>
      <w:rPr>
        <w:rStyle w:val="12"/>
      </w:rPr>
      <w:fldChar w:fldCharType="end"/>
    </w:r>
    <w:r>
      <w:rPr>
        <w:rStyle w:val="12"/>
        <w:rFonts w:hint="eastAsia"/>
      </w:rPr>
      <w:t xml:space="preserve"> </w:t>
    </w:r>
    <w:r>
      <w:rPr>
        <w:rFonts w:hint="eastAsia"/>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attachedTemplate r:id="rId1"/>
  <w:documentProtection w:enforcement="0"/>
  <w:defaultTabStop w:val="425"/>
  <w:evenAndOddHeaders w:val="1"/>
  <w:drawingGridHorizontalSpacing w:val="315"/>
  <w:drawingGridVerticalSpacing w:val="295"/>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M2MzZGNmZTE2MDQyZGQzNzIzNWZjODZmNmYxM2EifQ=="/>
  </w:docVars>
  <w:rsids>
    <w:rsidRoot w:val="00514536"/>
    <w:rsid w:val="000041C9"/>
    <w:rsid w:val="00004491"/>
    <w:rsid w:val="00024776"/>
    <w:rsid w:val="00026EC9"/>
    <w:rsid w:val="0006355E"/>
    <w:rsid w:val="00086865"/>
    <w:rsid w:val="00092103"/>
    <w:rsid w:val="000A0A13"/>
    <w:rsid w:val="000F31A7"/>
    <w:rsid w:val="0015347E"/>
    <w:rsid w:val="00211222"/>
    <w:rsid w:val="002161C1"/>
    <w:rsid w:val="00245BF1"/>
    <w:rsid w:val="0025543A"/>
    <w:rsid w:val="002C67E8"/>
    <w:rsid w:val="002F6A70"/>
    <w:rsid w:val="00310770"/>
    <w:rsid w:val="0035559D"/>
    <w:rsid w:val="003A070B"/>
    <w:rsid w:val="003D78FE"/>
    <w:rsid w:val="003F2C4E"/>
    <w:rsid w:val="004A3B18"/>
    <w:rsid w:val="004E4535"/>
    <w:rsid w:val="004F5C29"/>
    <w:rsid w:val="0050186D"/>
    <w:rsid w:val="005068CD"/>
    <w:rsid w:val="00514536"/>
    <w:rsid w:val="00522410"/>
    <w:rsid w:val="005421C5"/>
    <w:rsid w:val="00544264"/>
    <w:rsid w:val="005634D1"/>
    <w:rsid w:val="005A0672"/>
    <w:rsid w:val="005A6A07"/>
    <w:rsid w:val="006060E4"/>
    <w:rsid w:val="00634014"/>
    <w:rsid w:val="00680F42"/>
    <w:rsid w:val="006C67D5"/>
    <w:rsid w:val="006E59B5"/>
    <w:rsid w:val="007717D0"/>
    <w:rsid w:val="00796AED"/>
    <w:rsid w:val="007A4692"/>
    <w:rsid w:val="007A66C9"/>
    <w:rsid w:val="00803EE6"/>
    <w:rsid w:val="00876E0A"/>
    <w:rsid w:val="008C2B28"/>
    <w:rsid w:val="009121A1"/>
    <w:rsid w:val="009539AF"/>
    <w:rsid w:val="00992466"/>
    <w:rsid w:val="00A04776"/>
    <w:rsid w:val="00A27EE0"/>
    <w:rsid w:val="00A445C2"/>
    <w:rsid w:val="00A76B0B"/>
    <w:rsid w:val="00AB1867"/>
    <w:rsid w:val="00B65B1F"/>
    <w:rsid w:val="00C967E4"/>
    <w:rsid w:val="00D37EF3"/>
    <w:rsid w:val="00DC1B78"/>
    <w:rsid w:val="00EE7BB4"/>
    <w:rsid w:val="00EF738E"/>
    <w:rsid w:val="00F13FEA"/>
    <w:rsid w:val="00F42CF8"/>
    <w:rsid w:val="00F53AAD"/>
    <w:rsid w:val="00F54590"/>
    <w:rsid w:val="00F710E8"/>
    <w:rsid w:val="00FE33C9"/>
    <w:rsid w:val="08EB012F"/>
    <w:rsid w:val="0E6C65A8"/>
    <w:rsid w:val="10036F74"/>
    <w:rsid w:val="1B612DA1"/>
    <w:rsid w:val="1C265002"/>
    <w:rsid w:val="1DCF52F6"/>
    <w:rsid w:val="20BF60B0"/>
    <w:rsid w:val="227855A0"/>
    <w:rsid w:val="297A7E78"/>
    <w:rsid w:val="29E057D9"/>
    <w:rsid w:val="32630FC4"/>
    <w:rsid w:val="35E872BA"/>
    <w:rsid w:val="37543CF6"/>
    <w:rsid w:val="38287961"/>
    <w:rsid w:val="3A6D1732"/>
    <w:rsid w:val="3B337E5E"/>
    <w:rsid w:val="3C074E47"/>
    <w:rsid w:val="3E1F291C"/>
    <w:rsid w:val="3E5E3444"/>
    <w:rsid w:val="3FAD3F94"/>
    <w:rsid w:val="409E67F5"/>
    <w:rsid w:val="441903FE"/>
    <w:rsid w:val="45C344D5"/>
    <w:rsid w:val="4860425D"/>
    <w:rsid w:val="4D64034B"/>
    <w:rsid w:val="4F031046"/>
    <w:rsid w:val="52595FA5"/>
    <w:rsid w:val="532965BF"/>
    <w:rsid w:val="5797131D"/>
    <w:rsid w:val="59BB7545"/>
    <w:rsid w:val="5ABF4E13"/>
    <w:rsid w:val="5C71038F"/>
    <w:rsid w:val="5CB32840"/>
    <w:rsid w:val="5F8515AA"/>
    <w:rsid w:val="61804639"/>
    <w:rsid w:val="667A54D2"/>
    <w:rsid w:val="707B75D6"/>
    <w:rsid w:val="71DE7E1D"/>
    <w:rsid w:val="79FF4DD4"/>
    <w:rsid w:val="7A170370"/>
    <w:rsid w:val="7A19F4EB"/>
    <w:rsid w:val="7A387DD7"/>
    <w:rsid w:val="7AC2652D"/>
    <w:rsid w:val="7C8810B1"/>
    <w:rsid w:val="7DBE59C9"/>
    <w:rsid w:val="7E795155"/>
    <w:rsid w:val="7FC6C984"/>
    <w:rsid w:val="F3EFD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paragraph" w:styleId="3">
    <w:name w:val="heading 1"/>
    <w:basedOn w:val="1"/>
    <w:next w:val="1"/>
    <w:qFormat/>
    <w:uiPriority w:val="0"/>
    <w:pPr>
      <w:keepNext/>
      <w:keepLines/>
      <w:spacing w:before="340" w:after="330" w:line="578" w:lineRule="atLeast"/>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before="48"/>
      <w:ind w:left="114" w:firstLine="640"/>
      <w:jc w:val="left"/>
    </w:pPr>
    <w:rPr>
      <w:rFonts w:ascii="仿宋" w:hAnsi="仿宋" w:eastAsia="仿宋"/>
      <w:lang w:eastAsia="en-US"/>
    </w:rPr>
  </w:style>
  <w:style w:type="paragraph" w:styleId="4">
    <w:name w:val="Normal Indent"/>
    <w:basedOn w:val="1"/>
    <w:next w:val="1"/>
    <w:qFormat/>
    <w:uiPriority w:val="0"/>
    <w:pPr>
      <w:adjustRightInd w:val="0"/>
      <w:snapToGrid/>
      <w:ind w:firstLine="0"/>
      <w:jc w:val="left"/>
    </w:pPr>
    <w:rPr>
      <w:spacing w:val="-25"/>
    </w:rPr>
  </w:style>
  <w:style w:type="paragraph" w:styleId="5">
    <w:name w:val="footer"/>
    <w:basedOn w:val="1"/>
    <w:qFormat/>
    <w:uiPriority w:val="0"/>
    <w:pPr>
      <w:tabs>
        <w:tab w:val="center" w:pos="4153"/>
        <w:tab w:val="right" w:pos="8306"/>
      </w:tabs>
      <w:spacing w:line="400" w:lineRule="atLeast"/>
      <w:ind w:firstLine="0"/>
      <w:jc w:val="center"/>
    </w:pPr>
    <w:rPr>
      <w:sz w:val="28"/>
    </w:rPr>
  </w:style>
  <w:style w:type="paragraph" w:styleId="6">
    <w:name w:val="header"/>
    <w:basedOn w:val="1"/>
    <w:qFormat/>
    <w:uiPriority w:val="0"/>
    <w:pPr>
      <w:pBdr>
        <w:bottom w:val="single" w:color="auto" w:sz="6" w:space="1"/>
      </w:pBdr>
      <w:tabs>
        <w:tab w:val="center" w:pos="4153"/>
        <w:tab w:val="right" w:pos="8306"/>
      </w:tabs>
      <w:spacing w:line="240" w:lineRule="atLeast"/>
      <w:jc w:val="center"/>
    </w:pPr>
    <w:rPr>
      <w:sz w:val="18"/>
    </w:rPr>
  </w:style>
  <w:style w:type="paragraph" w:styleId="7">
    <w:name w:val="Normal (Web)"/>
    <w:basedOn w:val="1"/>
    <w:qFormat/>
    <w:uiPriority w:val="99"/>
    <w:pPr>
      <w:spacing w:beforeAutospacing="1" w:afterAutospacing="1"/>
      <w:jc w:val="left"/>
    </w:pPr>
    <w:rPr>
      <w:sz w:val="24"/>
    </w:rPr>
  </w:style>
  <w:style w:type="table" w:styleId="9">
    <w:name w:val="Table Grid"/>
    <w:basedOn w:val="8"/>
    <w:qFormat/>
    <w:uiPriority w:val="0"/>
    <w:pPr>
      <w:widowControl w:val="0"/>
      <w:autoSpaceDE w:val="0"/>
      <w:autoSpaceDN w:val="0"/>
      <w:snapToGrid w:val="0"/>
      <w:spacing w:line="590" w:lineRule="atLeast"/>
      <w:ind w:firstLine="624"/>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99"/>
    <w:rPr>
      <w:rFonts w:cs="Times New Roman"/>
      <w:b/>
    </w:rPr>
  </w:style>
  <w:style w:type="character" w:styleId="12">
    <w:name w:val="page number"/>
    <w:qFormat/>
    <w:uiPriority w:val="0"/>
  </w:style>
  <w:style w:type="paragraph" w:customStyle="1" w:styleId="13">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customStyle="1" w:styleId="14">
    <w:name w:val="红线"/>
    <w:basedOn w:val="3"/>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15">
    <w:name w:val="标题2"/>
    <w:basedOn w:val="1"/>
    <w:next w:val="1"/>
    <w:link w:val="16"/>
    <w:qFormat/>
    <w:uiPriority w:val="0"/>
    <w:pPr>
      <w:ind w:firstLine="0"/>
      <w:jc w:val="center"/>
    </w:pPr>
    <w:rPr>
      <w:rFonts w:eastAsia="方正楷体_GBK"/>
    </w:rPr>
  </w:style>
  <w:style w:type="character" w:customStyle="1" w:styleId="16">
    <w:name w:val="标题2 Char"/>
    <w:link w:val="15"/>
    <w:qFormat/>
    <w:uiPriority w:val="0"/>
    <w:rPr>
      <w:rFonts w:eastAsia="方正楷体_GBK"/>
      <w:snapToGrid w:val="0"/>
      <w:sz w:val="32"/>
      <w:lang w:val="en-US" w:eastAsia="zh-CN" w:bidi="ar-SA"/>
    </w:rPr>
  </w:style>
  <w:style w:type="paragraph" w:customStyle="1" w:styleId="17">
    <w:name w:val="标题3"/>
    <w:basedOn w:val="1"/>
    <w:next w:val="1"/>
    <w:qFormat/>
    <w:uiPriority w:val="0"/>
    <w:rPr>
      <w:rFonts w:eastAsia="方正黑体_GBK"/>
    </w:rPr>
  </w:style>
  <w:style w:type="paragraph" w:customStyle="1" w:styleId="18">
    <w:name w:val="密级"/>
    <w:basedOn w:val="1"/>
    <w:qFormat/>
    <w:uiPriority w:val="0"/>
    <w:pPr>
      <w:adjustRightInd w:val="0"/>
      <w:snapToGrid/>
      <w:spacing w:line="425" w:lineRule="atLeast"/>
      <w:ind w:firstLine="0"/>
      <w:jc w:val="right"/>
    </w:pPr>
    <w:rPr>
      <w:rFonts w:ascii="黑体" w:eastAsia="黑体"/>
      <w:sz w:val="30"/>
    </w:rPr>
  </w:style>
  <w:style w:type="paragraph" w:customStyle="1" w:styleId="19">
    <w:name w:val="主题词"/>
    <w:basedOn w:val="1"/>
    <w:qFormat/>
    <w:uiPriority w:val="0"/>
    <w:pPr>
      <w:adjustRightInd w:val="0"/>
      <w:snapToGrid/>
      <w:spacing w:line="240" w:lineRule="atLeast"/>
      <w:ind w:firstLine="0"/>
      <w:jc w:val="left"/>
    </w:pPr>
    <w:rPr>
      <w:rFonts w:ascii="方正黑体_GBK" w:eastAsia="方正黑体_GBK"/>
    </w:rPr>
  </w:style>
  <w:style w:type="paragraph" w:customStyle="1" w:styleId="20">
    <w:name w:val="抄送栏"/>
    <w:basedOn w:val="1"/>
    <w:qFormat/>
    <w:uiPriority w:val="0"/>
    <w:pPr>
      <w:adjustRightInd w:val="0"/>
      <w:snapToGrid/>
      <w:spacing w:line="454" w:lineRule="atLeast"/>
      <w:ind w:left="1310" w:right="357" w:hanging="953"/>
    </w:pPr>
  </w:style>
  <w:style w:type="paragraph" w:customStyle="1" w:styleId="21">
    <w:name w:val="线型"/>
    <w:basedOn w:val="20"/>
    <w:qFormat/>
    <w:uiPriority w:val="0"/>
    <w:pPr>
      <w:spacing w:line="240" w:lineRule="auto"/>
      <w:ind w:left="0" w:firstLine="0"/>
      <w:jc w:val="center"/>
    </w:pPr>
    <w:rPr>
      <w:sz w:val="21"/>
    </w:rPr>
  </w:style>
  <w:style w:type="paragraph" w:customStyle="1" w:styleId="22">
    <w:name w:val="印发栏"/>
    <w:basedOn w:val="4"/>
    <w:qFormat/>
    <w:uiPriority w:val="0"/>
    <w:pPr>
      <w:tabs>
        <w:tab w:val="right" w:pos="8465"/>
      </w:tabs>
      <w:spacing w:line="454" w:lineRule="atLeast"/>
      <w:ind w:left="357" w:right="357"/>
    </w:pPr>
    <w:rPr>
      <w:spacing w:val="0"/>
    </w:rPr>
  </w:style>
  <w:style w:type="paragraph" w:customStyle="1" w:styleId="23">
    <w:name w:val="印数"/>
    <w:basedOn w:val="22"/>
    <w:qFormat/>
    <w:uiPriority w:val="0"/>
    <w:pPr>
      <w:spacing w:line="400" w:lineRule="atLeast"/>
      <w:ind w:left="0" w:right="0"/>
      <w:jc w:val="right"/>
    </w:pPr>
  </w:style>
  <w:style w:type="paragraph" w:customStyle="1" w:styleId="24">
    <w:name w:val="附件栏"/>
    <w:basedOn w:val="1"/>
    <w:qFormat/>
    <w:uiPriority w:val="0"/>
  </w:style>
  <w:style w:type="paragraph" w:customStyle="1" w:styleId="25">
    <w:name w:val="文头"/>
    <w:basedOn w:val="1"/>
    <w:qFormat/>
    <w:uiPriority w:val="0"/>
    <w:pPr>
      <w:tabs>
        <w:tab w:val="left" w:pos="6663"/>
      </w:tabs>
      <w:spacing w:after="800" w:line="1500" w:lineRule="atLeast"/>
      <w:ind w:left="511" w:right="227" w:hanging="284"/>
      <w:jc w:val="distribute"/>
    </w:pPr>
    <w:rPr>
      <w:rFonts w:ascii="汉鼎简大宋" w:eastAsia="汉鼎简大宋"/>
      <w:b/>
      <w:color w:val="FF0000"/>
      <w:w w:val="62"/>
      <w:sz w:val="140"/>
    </w:rPr>
  </w:style>
  <w:style w:type="paragraph" w:customStyle="1" w:styleId="26">
    <w:name w:val="紧急程度"/>
    <w:basedOn w:val="18"/>
    <w:qFormat/>
    <w:uiPriority w:val="0"/>
    <w:pPr>
      <w:spacing w:line="397" w:lineRule="atLeast"/>
    </w:pPr>
    <w:rPr>
      <w:rFonts w:ascii="汉鼎简黑体" w:hAnsi="汉鼎简黑体" w:eastAsia="汉鼎简黑体"/>
      <w:sz w:val="32"/>
    </w:rPr>
  </w:style>
  <w:style w:type="paragraph" w:customStyle="1" w:styleId="27">
    <w:name w:val="样式 主题词 + 段后: 8.85 磅 行距: 固定值 26 磅"/>
    <w:basedOn w:val="19"/>
    <w:qFormat/>
    <w:uiPriority w:val="0"/>
    <w:pPr>
      <w:spacing w:after="177" w:line="520" w:lineRule="exact"/>
    </w:pPr>
    <w:rPr>
      <w:rFonts w:cs="宋体"/>
      <w:bCs/>
    </w:rPr>
  </w:style>
  <w:style w:type="paragraph" w:customStyle="1" w:styleId="28">
    <w:name w:val="02正文 方正仿宋_GBK三号"/>
    <w:qFormat/>
    <w:uiPriority w:val="99"/>
    <w:pPr>
      <w:widowControl w:val="0"/>
      <w:adjustRightInd w:val="0"/>
      <w:spacing w:line="560" w:lineRule="exact"/>
      <w:ind w:firstLine="200" w:firstLineChars="200"/>
      <w:jc w:val="both"/>
    </w:pPr>
    <w:rPr>
      <w:rFonts w:ascii="Times New Roman" w:hAnsi="Times New Roman" w:eastAsia="方正仿宋_GBK" w:cs="Times New Roman"/>
      <w:kern w:val="2"/>
      <w:sz w:val="32"/>
      <w:lang w:val="en-US" w:eastAsia="zh-CN" w:bidi="ar-SA"/>
    </w:rPr>
  </w:style>
  <w:style w:type="paragraph" w:customStyle="1" w:styleId="29">
    <w:name w:val="01标题 方正小标宋_GBK二号"/>
    <w:next w:val="1"/>
    <w:qFormat/>
    <w:uiPriority w:val="99"/>
    <w:pPr>
      <w:adjustRightInd w:val="0"/>
      <w:spacing w:line="640" w:lineRule="exact"/>
      <w:jc w:val="center"/>
    </w:pPr>
    <w:rPr>
      <w:rFonts w:ascii="Times New Roman" w:hAnsi="Times New Roman" w:eastAsia="方正小标宋_GBK" w:cs="Times New Roman"/>
      <w:kern w:val="2"/>
      <w:sz w:val="44"/>
      <w:szCs w:val="44"/>
      <w:lang w:val="en-US" w:eastAsia="zh-CN" w:bidi="ar-SA"/>
    </w:rPr>
  </w:style>
  <w:style w:type="paragraph" w:customStyle="1" w:styleId="30">
    <w:name w:val="03一级标题 方正黑体_GBK 三号"/>
    <w:basedOn w:val="28"/>
    <w:next w:val="28"/>
    <w:qFormat/>
    <w:uiPriority w:val="99"/>
    <w:rPr>
      <w:rFonts w:eastAsia="方正黑体_GBK"/>
    </w:rPr>
  </w:style>
  <w:style w:type="paragraph" w:customStyle="1" w:styleId="31">
    <w:name w:val="04二级标题 方正楷体_GBK三号"/>
    <w:basedOn w:val="28"/>
    <w:qFormat/>
    <w:uiPriority w:val="99"/>
    <w:pPr>
      <w:ind w:firstLine="552"/>
    </w:pPr>
    <w:rPr>
      <w:rFonts w:eastAsia="方正楷体_GBK"/>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home\ht706\C:\Documents%20and%20Settings\wy\&#26700;&#38754;\2012&#26032;&#27169;&#26495;\&#33487;&#25919;&#2145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苏政发.dot</Template>
  <Company>wyk</Company>
  <Pages>22</Pages>
  <Words>9866</Words>
  <Characters>9908</Characters>
  <Lines>73</Lines>
  <Paragraphs>20</Paragraphs>
  <TotalTime>10</TotalTime>
  <ScaleCrop>false</ScaleCrop>
  <LinksUpToDate>false</LinksUpToDate>
  <CharactersWithSpaces>10051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2023-07-20T17:07:00Z</dcterms:created>
  <dc:creator>skyinsoft</dc:creator>
  <cp:lastModifiedBy>归去凤池夸</cp:lastModifiedBy>
  <cp:lastPrinted>2023-03-02T05:03:00Z</cp:lastPrinted>
  <dcterms:modified xsi:type="dcterms:W3CDTF">2023-07-25T07:21:15Z</dcterms:modified>
  <dc:subject>各市、县（市、区）人民政府，省各委办厅局，省各直属单位：</dc:subject>
  <dc:title>省政府关于加快推进气象现代化建设的意见</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897CF0E49868439980891ABC80754A19_13</vt:lpwstr>
  </property>
</Properties>
</file>